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E04A1" w14:textId="4B87A19C" w:rsidR="00FF65BD" w:rsidRDefault="00FF65BD" w:rsidP="00FF65BD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Citizenship, Economics and Society (Secondary 1-3)</w:t>
      </w:r>
    </w:p>
    <w:p w14:paraId="7B47F32D" w14:textId="5A3880B2" w:rsidR="00A5371C" w:rsidRDefault="00A5371C" w:rsidP="00A5371C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“3-minute Concept” Animated Video Clips Series</w:t>
      </w:r>
      <w:r w:rsidR="00AE4273"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:</w:t>
      </w:r>
    </w:p>
    <w:p w14:paraId="1248FAEA" w14:textId="38ECA00A" w:rsidR="00A5371C" w:rsidRDefault="00A5371C" w:rsidP="00AE4273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</w:t>
      </w:r>
      <w:r w:rsidR="00F261A7" w:rsidRPr="00F261A7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Sexual Harassment</w:t>
      </w: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”</w:t>
      </w:r>
    </w:p>
    <w:p w14:paraId="20A6ECF4" w14:textId="58D4966C" w:rsidR="00AE4273" w:rsidRDefault="00AE4273" w:rsidP="00A5371C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Teaching Guidelines </w:t>
      </w:r>
    </w:p>
    <w:p w14:paraId="14CE9656" w14:textId="77777777" w:rsidR="00A5371C" w:rsidRDefault="00A5371C" w:rsidP="00A5371C">
      <w:pPr>
        <w:pStyle w:val="NoSpacing"/>
        <w:jc w:val="center"/>
        <w:rPr>
          <w:sz w:val="24"/>
          <w:szCs w:val="24"/>
        </w:rPr>
      </w:pPr>
    </w:p>
    <w:p w14:paraId="546A24FA" w14:textId="29B90EA9" w:rsidR="00A5371C" w:rsidRDefault="00FF65BD" w:rsidP="00A5371C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1. Title</w:t>
      </w:r>
      <w:r w:rsidR="00A5371C">
        <w:rPr>
          <w:rFonts w:ascii="Times New Roman" w:eastAsia="DFKai-SB" w:hAnsi="Times New Roman" w:cs="Times New Roman"/>
          <w:b/>
          <w:sz w:val="28"/>
          <w:szCs w:val="28"/>
        </w:rPr>
        <w:t xml:space="preserve"> of the</w:t>
      </w:r>
      <w:r w:rsidR="00A5371C">
        <w:rPr>
          <w:rFonts w:ascii="Times New Roman" w:hAnsi="Times New Roman" w:cs="Times New Roman"/>
          <w:b/>
        </w:rPr>
        <w:t xml:space="preserve"> </w:t>
      </w:r>
      <w:r w:rsidR="00A958EC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 w:rsidR="00A5371C"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 w:rsidR="00A5371C">
        <w:rPr>
          <w:rFonts w:ascii="Times New Roman" w:eastAsia="DFKai-SB" w:hAnsi="Times New Roman" w:cs="Times New Roman"/>
          <w:sz w:val="28"/>
          <w:szCs w:val="28"/>
        </w:rPr>
        <w:t>“</w:t>
      </w:r>
      <w:r w:rsidR="00F261A7" w:rsidRPr="00F261A7">
        <w:rPr>
          <w:rFonts w:ascii="Times New Roman" w:eastAsia="DFKai-SB" w:hAnsi="Times New Roman" w:cs="Times New Roman"/>
          <w:bCs/>
          <w:sz w:val="28"/>
          <w:szCs w:val="28"/>
          <w:lang w:eastAsia="zh-HK"/>
        </w:rPr>
        <w:t>Sexual Harassment</w:t>
      </w:r>
      <w:r w:rsidR="00A5371C">
        <w:rPr>
          <w:rFonts w:ascii="Times New Roman" w:eastAsia="DFKai-SB" w:hAnsi="Times New Roman" w:cs="Times New Roman"/>
          <w:sz w:val="28"/>
          <w:szCs w:val="28"/>
        </w:rPr>
        <w:t>”</w:t>
      </w:r>
    </w:p>
    <w:p w14:paraId="07196C75" w14:textId="0825F289" w:rsidR="00A5371C" w:rsidRDefault="00A5371C" w:rsidP="00A5371C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2. Duration of the</w:t>
      </w:r>
      <w:r>
        <w:t xml:space="preserve"> </w:t>
      </w:r>
      <w:r w:rsidR="00A958EC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>
        <w:rPr>
          <w:rFonts w:ascii="Times New Roman" w:eastAsia="DFKai-SB" w:hAnsi="Times New Roman" w:cs="Times New Roman"/>
          <w:sz w:val="28"/>
          <w:szCs w:val="28"/>
        </w:rPr>
        <w:t>Around 3 minutes</w:t>
      </w:r>
    </w:p>
    <w:p w14:paraId="1B618B60" w14:textId="1FA617F8" w:rsidR="00B441D5" w:rsidRPr="00284CEB" w:rsidRDefault="00B441D5" w:rsidP="00B441D5">
      <w:pPr>
        <w:snapToGrid w:val="0"/>
        <w:spacing w:afterLines="50" w:after="120" w:line="276" w:lineRule="auto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3. Related CES Module</w:t>
      </w:r>
      <w:r w:rsidRPr="00284CEB">
        <w:rPr>
          <w:rFonts w:ascii="Times New Roman" w:eastAsia="DFKai-SB" w:hAnsi="Times New Roman" w:cs="Times New Roman"/>
          <w:b/>
          <w:sz w:val="28"/>
          <w:szCs w:val="28"/>
        </w:rPr>
        <w:t xml:space="preserve">: </w:t>
      </w:r>
      <w:r w:rsidR="000071AF">
        <w:rPr>
          <w:rFonts w:ascii="Times New Roman" w:eastAsia="DFKai-SB" w:hAnsi="Times New Roman" w:cs="Times New Roman"/>
          <w:sz w:val="28"/>
          <w:szCs w:val="28"/>
        </w:rPr>
        <w:t>Module 2.1</w:t>
      </w:r>
      <w:r w:rsidR="007E778B">
        <w:rPr>
          <w:rFonts w:ascii="Times New Roman" w:eastAsia="DFKai-SB" w:hAnsi="Times New Roman" w:cs="Times New Roman"/>
          <w:sz w:val="28"/>
          <w:szCs w:val="28"/>
        </w:rPr>
        <w:t xml:space="preserve"> Overcoming Growth Challenges</w:t>
      </w:r>
      <w:r>
        <w:rPr>
          <w:rFonts w:ascii="Times New Roman" w:eastAsia="DFKai-SB" w:hAnsi="Times New Roman" w:cs="Times New Roman"/>
          <w:sz w:val="28"/>
          <w:szCs w:val="28"/>
        </w:rPr>
        <w:t xml:space="preserve"> </w:t>
      </w:r>
    </w:p>
    <w:p w14:paraId="16FB4659" w14:textId="54B6031E" w:rsidR="001317BE" w:rsidRPr="00A958EC" w:rsidRDefault="00A5371C" w:rsidP="004A4917">
      <w:pPr>
        <w:pStyle w:val="Default"/>
        <w:snapToGrid w:val="0"/>
        <w:spacing w:line="276" w:lineRule="auto"/>
        <w:jc w:val="both"/>
        <w:rPr>
          <w:rFonts w:ascii="DFKai-SB" w:eastAsia="DFKai-SB" w:hAnsi="DFKai-SB" w:cs="Times New Roman"/>
          <w:lang w:eastAsia="zh-HK"/>
        </w:rPr>
      </w:pPr>
      <w:r>
        <w:rPr>
          <w:rFonts w:ascii="Times New Roman" w:eastAsia="DFKai-SB" w:cs="Times New Roman"/>
          <w:b/>
          <w:sz w:val="28"/>
          <w:szCs w:val="28"/>
          <w:lang w:eastAsia="zh-HK"/>
        </w:rPr>
        <w:t>4</w:t>
      </w:r>
      <w:r>
        <w:rPr>
          <w:rFonts w:ascii="Times New Roman" w:eastAsia="DFKai-SB" w:cs="Times New Roman"/>
          <w:b/>
          <w:sz w:val="28"/>
          <w:szCs w:val="28"/>
        </w:rPr>
        <w:t>. Introduction of the</w:t>
      </w:r>
      <w:r>
        <w:rPr>
          <w:rFonts w:hint="eastAsia"/>
        </w:rPr>
        <w:t xml:space="preserve"> </w:t>
      </w:r>
      <w:r w:rsidR="00A958EC">
        <w:rPr>
          <w:rFonts w:ascii="Times New Roman" w:eastAsia="DFKai-SB" w:cs="Times New Roman"/>
          <w:b/>
          <w:sz w:val="28"/>
          <w:szCs w:val="28"/>
        </w:rPr>
        <w:t>animated video c</w:t>
      </w:r>
      <w:r>
        <w:rPr>
          <w:rFonts w:ascii="Times New Roman" w:eastAsia="DFKai-SB" w:cs="Times New Roman"/>
          <w:b/>
          <w:sz w:val="28"/>
          <w:szCs w:val="28"/>
        </w:rPr>
        <w:t xml:space="preserve">lip: </w:t>
      </w:r>
      <w:r w:rsidR="00A958EC">
        <w:rPr>
          <w:rFonts w:ascii="Times New Roman" w:eastAsia="DFKai-SB" w:cs="Times New Roman"/>
          <w:sz w:val="28"/>
          <w:szCs w:val="28"/>
        </w:rPr>
        <w:t>The animated video c</w:t>
      </w:r>
      <w:r w:rsidR="00BA3BDA">
        <w:rPr>
          <w:rFonts w:ascii="Times New Roman" w:eastAsia="DFKai-SB" w:cs="Times New Roman"/>
          <w:sz w:val="28"/>
          <w:szCs w:val="28"/>
        </w:rPr>
        <w:t>lip was d</w:t>
      </w:r>
      <w:r>
        <w:rPr>
          <w:rFonts w:ascii="Times New Roman" w:eastAsia="DFKai-SB" w:cs="Times New Roman"/>
          <w:sz w:val="28"/>
          <w:szCs w:val="28"/>
        </w:rPr>
        <w:t>eveloped by</w:t>
      </w:r>
      <w:r w:rsidR="00B33C4C">
        <w:rPr>
          <w:rFonts w:ascii="Times New Roman" w:eastAsia="DFKai-SB" w:cs="Times New Roman"/>
          <w:sz w:val="28"/>
          <w:szCs w:val="28"/>
        </w:rPr>
        <w:t xml:space="preserve"> the</w:t>
      </w:r>
      <w:r>
        <w:rPr>
          <w:rFonts w:ascii="Times New Roman" w:eastAsia="DFKai-SB" w:cs="Times New Roman"/>
          <w:sz w:val="28"/>
          <w:szCs w:val="28"/>
        </w:rPr>
        <w:t xml:space="preserve"> Personal, Social and Humanities Education Section, Curriculum Developme</w:t>
      </w:r>
      <w:r w:rsidR="00727A1B">
        <w:rPr>
          <w:rFonts w:ascii="Times New Roman" w:eastAsia="DFKai-SB" w:cs="Times New Roman"/>
          <w:sz w:val="28"/>
          <w:szCs w:val="28"/>
        </w:rPr>
        <w:t xml:space="preserve">nt Institute, Education Bureau. </w:t>
      </w:r>
      <w:r w:rsidR="00A958EC" w:rsidRPr="008148F5">
        <w:rPr>
          <w:rFonts w:ascii="Times New Roman" w:eastAsia="DFKai-SB" w:cs="Times New Roman"/>
          <w:sz w:val="28"/>
          <w:szCs w:val="28"/>
        </w:rPr>
        <w:t>It uses daily examples and simple language to succinctly explain the concept of “</w:t>
      </w:r>
      <w:r w:rsidR="00A958EC" w:rsidRPr="00A958EC">
        <w:rPr>
          <w:rFonts w:ascii="Times New Roman" w:eastAsia="DFKai-SB" w:cs="Times New Roman"/>
          <w:sz w:val="28"/>
          <w:szCs w:val="28"/>
        </w:rPr>
        <w:t>Sexual Harassment</w:t>
      </w:r>
      <w:r w:rsidR="00A958EC" w:rsidRPr="008148F5">
        <w:rPr>
          <w:rFonts w:ascii="Times New Roman" w:eastAsia="DFKai-SB" w:cs="Times New Roman"/>
          <w:sz w:val="28"/>
          <w:szCs w:val="28"/>
        </w:rPr>
        <w:t>”.</w:t>
      </w:r>
    </w:p>
    <w:p w14:paraId="1922CF8C" w14:textId="2CC3C22E" w:rsidR="001317BE" w:rsidRDefault="006564D3" w:rsidP="004A4917">
      <w:pPr>
        <w:spacing w:after="160"/>
        <w:jc w:val="center"/>
        <w:rPr>
          <w:rFonts w:ascii="Times New Roman" w:eastAsia="DFKai-SB" w:hAnsi="Times New Roman" w:cs="Times New Roman"/>
          <w:color w:val="000000"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0AF03" wp14:editId="0A39035B">
                <wp:simplePos x="0" y="0"/>
                <wp:positionH relativeFrom="column">
                  <wp:posOffset>1437640</wp:posOffset>
                </wp:positionH>
                <wp:positionV relativeFrom="paragraph">
                  <wp:posOffset>2084070</wp:posOffset>
                </wp:positionV>
                <wp:extent cx="3754120" cy="35052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120" cy="350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1F384" w14:textId="77777777" w:rsidR="006564D3" w:rsidRPr="00163C55" w:rsidRDefault="006564D3" w:rsidP="006564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C55">
                              <w:rPr>
                                <w:rFonts w:ascii="Times New Roman" w:eastAsia="MingLiU" w:hAnsi="Times New Roman" w:cs="Times New Roman"/>
                                <w:b/>
                                <w:bCs/>
                                <w:color w:val="7030A0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Citizenship, Economics and Society (Secondary 1-3)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0AF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3.2pt;margin-top:164.1pt;width:295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" fillcolor="#bdd6ee [1300]" stroked="f" strokeweight=".5pt">
                <v:textbox>
                  <w:txbxContent>
                    <w:p w14:paraId="7BB1F384" w14:textId="77777777" w:rsidR="006564D3" w:rsidRPr="00163C55" w:rsidRDefault="006564D3" w:rsidP="006564D3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163C55">
                        <w:rPr>
                          <w:rFonts w:ascii="Times New Roman" w:eastAsia="細明體" w:hAnsi="Times New Roman" w:cs="Times New Roman"/>
                          <w:b/>
                          <w:bCs/>
                          <w:color w:val="7030A0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Citizenship, Economics and Society (Secondary 1-3)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6751E">
        <w:rPr>
          <w:rFonts w:ascii="Times New Roman" w:eastAsia="DFKai-SB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A9C0F1B" wp14:editId="7E98E36B">
            <wp:extent cx="5239512" cy="2935224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9FA6" w14:textId="21445E07" w:rsidR="00175C87" w:rsidRPr="004F1706" w:rsidRDefault="004F1706" w:rsidP="004A4917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r w:rsidRPr="003A3B2D">
        <w:rPr>
          <w:rFonts w:ascii="Times New Roman" w:eastAsia="DFKai-SB" w:hAnsi="Times New Roman" w:cs="Times New Roman"/>
          <w:color w:val="000000"/>
          <w:lang w:eastAsia="zh-HK"/>
        </w:rPr>
        <w:t xml:space="preserve">Video link: </w:t>
      </w:r>
      <w:hyperlink r:id="rId9" w:history="1">
        <w:r w:rsidR="009030D7" w:rsidRPr="009030D7">
          <w:rPr>
            <w:rStyle w:val="Hyperlink"/>
            <w:rFonts w:ascii="Times New Roman" w:eastAsia="DFKai-SB" w:hAnsi="Times New Roman" w:cs="Times New Roman"/>
            <w:lang w:eastAsia="zh-HK"/>
          </w:rPr>
          <w:t>https://emm.edcity.hk/media/Citizenship%2C+Economics+and+Society+%223-minute+Concept%22+Animated+Video+Clips+SeriesA+%2813%29+Sexual+Harassment+%28English+subtitles+available%29/1_ljyeplua</w:t>
        </w:r>
      </w:hyperlink>
      <w:bookmarkStart w:id="0" w:name="_GoBack"/>
      <w:bookmarkEnd w:id="0"/>
    </w:p>
    <w:p w14:paraId="5ECD1A0D" w14:textId="66D029FB" w:rsidR="004F1706" w:rsidRPr="003A3B2D" w:rsidRDefault="004F1706" w:rsidP="004F1706">
      <w:pPr>
        <w:autoSpaceDE w:val="0"/>
        <w:autoSpaceDN w:val="0"/>
        <w:adjustRightInd w:val="0"/>
        <w:snapToGrid w:val="0"/>
        <w:jc w:val="both"/>
        <w:rPr>
          <w:rFonts w:ascii="Times New Roman" w:eastAsia="DFKai-SB" w:hAnsi="Times New Roman" w:cs="Times New Roman"/>
          <w:color w:val="000000"/>
          <w:kern w:val="0"/>
          <w:sz w:val="28"/>
          <w:szCs w:val="28"/>
        </w:rPr>
      </w:pPr>
      <w:r w:rsidRPr="003A3B2D">
        <w:rPr>
          <w:rFonts w:ascii="Times New Roman" w:eastAsia="DFKai-SB" w:hAnsi="Times New Roman" w:cs="Times New Roman"/>
          <w:b/>
          <w:color w:val="000000"/>
          <w:kern w:val="0"/>
          <w:sz w:val="28"/>
          <w:szCs w:val="28"/>
        </w:rPr>
        <w:t>5. Teaching tips:</w:t>
      </w:r>
      <w:r w:rsidRPr="003A3B2D">
        <w:rPr>
          <w:rFonts w:ascii="Times New Roman" w:eastAsia="DFKai-SB" w:hAnsi="Times New Roman" w:cs="Times New Roman"/>
          <w:color w:val="000000"/>
          <w:kern w:val="0"/>
          <w:sz w:val="28"/>
          <w:szCs w:val="28"/>
        </w:rPr>
        <w:t xml:space="preserve"> Teachers must explain the following main points to students after playing the “</w:t>
      </w:r>
      <w:r w:rsidRPr="004F1706">
        <w:rPr>
          <w:rFonts w:ascii="Times New Roman" w:eastAsia="DFKai-SB" w:hAnsi="Times New Roman" w:cs="Times New Roman"/>
          <w:color w:val="000000"/>
          <w:kern w:val="0"/>
          <w:sz w:val="28"/>
          <w:szCs w:val="28"/>
        </w:rPr>
        <w:t>Sexual Harassment</w:t>
      </w:r>
      <w:r w:rsidRPr="003A3B2D">
        <w:rPr>
          <w:rFonts w:ascii="Times New Roman" w:eastAsia="DFKai-SB" w:hAnsi="Times New Roman" w:cs="Times New Roman"/>
          <w:color w:val="000000"/>
          <w:kern w:val="0"/>
          <w:sz w:val="28"/>
          <w:szCs w:val="28"/>
        </w:rPr>
        <w:t>” animated video clip:</w:t>
      </w:r>
    </w:p>
    <w:tbl>
      <w:tblPr>
        <w:tblStyle w:val="TableGrid"/>
        <w:tblW w:w="8280" w:type="dxa"/>
        <w:tblLayout w:type="fixed"/>
        <w:tblLook w:val="04A0" w:firstRow="1" w:lastRow="0" w:firstColumn="1" w:lastColumn="0" w:noHBand="0" w:noVBand="1"/>
      </w:tblPr>
      <w:tblGrid>
        <w:gridCol w:w="1843"/>
        <w:gridCol w:w="6437"/>
      </w:tblGrid>
      <w:tr w:rsidR="004E51B9" w:rsidRPr="00AD4290" w14:paraId="6B056794" w14:textId="77777777" w:rsidTr="00B4102C">
        <w:trPr>
          <w:trHeight w:val="346"/>
        </w:trPr>
        <w:tc>
          <w:tcPr>
            <w:tcW w:w="1843" w:type="dxa"/>
          </w:tcPr>
          <w:p w14:paraId="5EACC932" w14:textId="77777777" w:rsidR="004E51B9" w:rsidRPr="00F261A7" w:rsidRDefault="004E51B9" w:rsidP="00F261A7">
            <w:pPr>
              <w:snapToGrid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F261A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1) Beware of misconceptions about sexual harassment</w:t>
            </w:r>
          </w:p>
          <w:p w14:paraId="560DE453" w14:textId="77777777" w:rsidR="004E51B9" w:rsidRPr="00AD4290" w:rsidRDefault="004E51B9" w:rsidP="0088328D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14:paraId="6DFD2362" w14:textId="77777777" w:rsidR="004E51B9" w:rsidRPr="00AD4290" w:rsidRDefault="004E51B9" w:rsidP="0088328D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437" w:type="dxa"/>
          </w:tcPr>
          <w:p w14:paraId="315D5616" w14:textId="563CAB7B" w:rsidR="001F0161" w:rsidRPr="00974920" w:rsidRDefault="004E51B9" w:rsidP="00687632">
            <w:pPr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</w:pP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Teachers should point out to students that many people have misconce</w:t>
            </w:r>
            <w:r w:rsidR="00D464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ptions about sexual harassment. For example, only young and good-looking women will be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sexually harassed, a </w:t>
            </w:r>
            <w:r w:rsidR="000E514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single incident does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not </w:t>
            </w:r>
            <w:r w:rsidR="000E514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amount to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sexual harassment, playful behaviour is no</w:t>
            </w:r>
            <w:r w:rsidR="00D4646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sexual harassment, etc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Teachers should further explain to students that anyone, regardless of gender, age,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appearance or background, may be subject to sexual harassment.</w:t>
            </w:r>
            <w:r w:rsidR="001F0161" w:rsidRPr="00454FA8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="000E5145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 xml:space="preserve">Please </w:t>
            </w:r>
            <w:r w:rsidR="00A21001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refer to the following resource:</w:t>
            </w:r>
          </w:p>
          <w:p w14:paraId="7F0FC0D9" w14:textId="77777777" w:rsidR="00CB089D" w:rsidRDefault="00EE2F34" w:rsidP="00687632">
            <w:pPr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</w:pPr>
            <w:r w:rsidRPr="00EE2F34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香港家庭計劃指導會</w:t>
            </w:r>
            <w:proofErr w:type="gramStart"/>
            <w:r w:rsidRPr="00EE2F34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–</w:t>
            </w:r>
            <w:proofErr w:type="gramEnd"/>
            <w:r w:rsidRPr="00EE2F34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網上資源</w:t>
            </w:r>
            <w:proofErr w:type="gramStart"/>
            <w:r w:rsidRPr="00EE2F34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–</w:t>
            </w:r>
            <w:proofErr w:type="gramEnd"/>
            <w:r w:rsidRPr="00EE2F34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有關性騷擾的誤解</w:t>
            </w:r>
          </w:p>
          <w:p w14:paraId="63C54DCA" w14:textId="0B05F835" w:rsidR="000E5145" w:rsidRPr="00EE2F34" w:rsidRDefault="00220F78" w:rsidP="00687632">
            <w:pPr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</w:pPr>
            <w:r w:rsidRPr="00051F02">
              <w:rPr>
                <w:rStyle w:val="Hyperlink"/>
                <w:rFonts w:ascii="Times New Roman" w:eastAsia="DFKai-SB" w:hAnsi="Times New Roman" w:cs="Times New Roman"/>
                <w:color w:val="auto"/>
                <w:sz w:val="28"/>
                <w:szCs w:val="28"/>
                <w:u w:val="none"/>
                <w:lang w:eastAsia="zh-HK"/>
              </w:rPr>
              <w:t>(Chinese version only)</w:t>
            </w:r>
          </w:p>
          <w:p w14:paraId="234361A3" w14:textId="14491859" w:rsidR="00974920" w:rsidRPr="00AD4290" w:rsidRDefault="00201362" w:rsidP="00687632">
            <w:pPr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hyperlink r:id="rId10" w:history="1">
              <w:r w:rsidR="000E5145" w:rsidRPr="00454FA8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https://www.famplan.org.hk/zh/resources/sexuality-education-resources/classroom-and-quiz/detail/SH201412</w:t>
              </w:r>
            </w:hyperlink>
            <w:r w:rsidR="000E5145">
              <w:rPr>
                <w:rStyle w:val="Hyperlink"/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EF7E77" w:rsidRPr="00AD4290" w14:paraId="2148CE59" w14:textId="77777777" w:rsidTr="00B4102C">
        <w:tc>
          <w:tcPr>
            <w:tcW w:w="1843" w:type="dxa"/>
          </w:tcPr>
          <w:p w14:paraId="5EB5C4DE" w14:textId="1F6E98B7" w:rsidR="00EF7E77" w:rsidRPr="00AD4290" w:rsidRDefault="00EF7E77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2) </w:t>
            </w:r>
            <w:r w:rsidR="00F60FC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Legislation </w:t>
            </w:r>
            <w:r w:rsidR="0049576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in Hong Kong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relating to sexual harassment and the legal consequences of sexual harassment</w:t>
            </w:r>
          </w:p>
        </w:tc>
        <w:tc>
          <w:tcPr>
            <w:tcW w:w="6437" w:type="dxa"/>
          </w:tcPr>
          <w:p w14:paraId="6C7E558D" w14:textId="22EB7814" w:rsidR="00C33B5B" w:rsidRPr="00480A0C" w:rsidRDefault="00EF7E77" w:rsidP="00D717C0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should point out to students that sexual harassment is a form of sex discrimination. Any person who engages in unwelcome conduct of a sexual nature towards another person</w:t>
            </w:r>
            <w:r w:rsidR="00F60F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F60F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</w:t>
            </w:r>
            <w:r w:rsidR="00170B7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or example,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making sexually related remarks or jokes, displaying sexually related indecent pictures or posters, insulting or ridiculing another person</w:t>
            </w:r>
            <w:r w:rsidR="00711BA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’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 gender, etc.</w:t>
            </w:r>
            <w:r w:rsidR="00220F7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may b</w:t>
            </w:r>
            <w:r w:rsidR="00170B7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reach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the </w:t>
            </w:r>
            <w:r w:rsidRPr="00A2717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GB"/>
              </w:rPr>
              <w:t>Sex Discrimination Ordinance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be held </w:t>
            </w:r>
            <w:r w:rsidR="005C0A7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legally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liable. If sexual harassment-related </w:t>
            </w:r>
            <w:r w:rsidR="00170B7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comment</w:t>
            </w:r>
            <w:r w:rsidR="005C0A7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="00170B7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or image</w:t>
            </w:r>
            <w:r w:rsidR="005C0A7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="00170B7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5C0A7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are</w:t>
            </w:r>
            <w:r w:rsidR="00170B7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received, we should not </w:t>
            </w:r>
            <w:r w:rsidR="00F60FC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show approval </w:t>
            </w:r>
            <w:r w:rsidR="00170B7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or share </w:t>
            </w:r>
            <w:r w:rsidR="00220F7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them </w:t>
            </w:r>
            <w:r w:rsidR="00170B7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causally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</w:t>
            </w:r>
            <w:r w:rsidR="00BF491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should further point out to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students that certain acts of sexual harassment, such as indecent exposure, indecent assault or rape, may constitute criminal offences and that sexual harassers may be imprisoned upon conviction.</w:t>
            </w:r>
            <w:r w:rsidR="00C33B5B" w:rsidRPr="00454FA8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4917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Teachers can refer to the following resource:</w:t>
            </w:r>
          </w:p>
          <w:p w14:paraId="45A503B3" w14:textId="1961C8C6" w:rsidR="00C33B5B" w:rsidRPr="00454FA8" w:rsidRDefault="006D0B16" w:rsidP="00D717C0">
            <w:pPr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 xml:space="preserve">Equal Opportunities Commission - </w:t>
            </w:r>
            <w:r w:rsidRPr="006D0B16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Sexual Harassment</w:t>
            </w:r>
          </w:p>
          <w:p w14:paraId="7E4E6A16" w14:textId="24E44496" w:rsidR="006D0B16" w:rsidRPr="00AD4290" w:rsidRDefault="00201362" w:rsidP="00D717C0">
            <w:pPr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hyperlink r:id="rId11" w:history="1">
              <w:r w:rsidR="006D0B16" w:rsidRPr="00252C38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val="en-GB"/>
                </w:rPr>
                <w:t>https://www.eoc.org.hk/en/legal-services/significant-court-cases/hong-kong/sexual-harassment</w:t>
              </w:r>
            </w:hyperlink>
          </w:p>
        </w:tc>
      </w:tr>
      <w:tr w:rsidR="00EF7E77" w:rsidRPr="00AD4290" w14:paraId="3181CB45" w14:textId="77777777" w:rsidTr="00B4102C">
        <w:tc>
          <w:tcPr>
            <w:tcW w:w="1843" w:type="dxa"/>
          </w:tcPr>
          <w:p w14:paraId="71F12E85" w14:textId="6E1ACDB3" w:rsidR="00EF7E77" w:rsidRPr="00F261A7" w:rsidRDefault="00C906D8" w:rsidP="00541EC7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3) Ways</w:t>
            </w:r>
            <w:r w:rsidR="00EF7E77" w:rsidRPr="00F261A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to deal with online sexual harassment</w:t>
            </w:r>
          </w:p>
        </w:tc>
        <w:tc>
          <w:tcPr>
            <w:tcW w:w="6437" w:type="dxa"/>
          </w:tcPr>
          <w:p w14:paraId="787BF1B3" w14:textId="54AA7408" w:rsidR="00B94560" w:rsidRDefault="00EF7E77" w:rsidP="00687632">
            <w:pPr>
              <w:snapToGrid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</w:pP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Teachers should point out to students that with the prevalence of smartphones and social media, online sexual harassment h</w:t>
            </w:r>
            <w:r w:rsidR="00A9237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 become a severe problem. A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nyone</w:t>
            </w:r>
            <w:r w:rsidR="00A9237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A9237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regardless of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age or gender</w:t>
            </w:r>
            <w:r w:rsidR="0046566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can be a victim. </w:t>
            </w:r>
            <w:r w:rsidR="00925DB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Typical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forms of online sexual harassment include receiving indecent photos or videos online, receiving </w:t>
            </w:r>
            <w:r w:rsidR="00AB152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sex</w:t>
            </w:r>
            <w:r w:rsidR="00707DE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</w:t>
            </w:r>
            <w:r w:rsidR="00AB152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related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messages online, receiving </w:t>
            </w:r>
            <w:r w:rsidR="00AB152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sex-related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comments or jokes online, etc. </w:t>
            </w:r>
            <w:r w:rsidR="0082187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Teachers should further point out to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students that if they encounter sexual harassment on the</w:t>
            </w:r>
            <w:r w:rsidR="00B945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Internet, they should </w:t>
            </w:r>
            <w:r w:rsidR="00AB152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keep </w:t>
            </w:r>
            <w:r w:rsidR="00B945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evidence like </w:t>
            </w:r>
            <w:r w:rsidR="00466C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web </w:t>
            </w:r>
            <w:r w:rsidR="00B945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screenshots </w:t>
            </w:r>
            <w:r w:rsidR="00466C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 order to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exercise their right to pursue and seek help </w:t>
            </w:r>
            <w:r w:rsidR="00B9456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from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teachers and law enforcement officers as soon as possible.</w:t>
            </w:r>
            <w:r w:rsidR="00C33B5B" w:rsidRPr="00454FA8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="00B94560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Teachers can refer to the following resource:</w:t>
            </w:r>
          </w:p>
          <w:p w14:paraId="4A1DE161" w14:textId="397DC30C" w:rsidR="00707DE9" w:rsidRDefault="00D16CF1" w:rsidP="00687632">
            <w:pPr>
              <w:snapToGrid w:val="0"/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</w:pPr>
            <w:r w:rsidRPr="00454FA8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香</w:t>
            </w:r>
            <w:r w:rsidRPr="00454FA8">
              <w:rPr>
                <w:rFonts w:ascii="Times New Roman" w:eastAsia="DFKai-SB" w:hAnsi="Times New Roman" w:cs="Times New Roman"/>
                <w:sz w:val="28"/>
                <w:szCs w:val="28"/>
              </w:rPr>
              <w:t>港</w:t>
            </w:r>
            <w:r w:rsidRPr="00454FA8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家庭計</w:t>
            </w:r>
            <w:r w:rsidRPr="00454FA8">
              <w:rPr>
                <w:rFonts w:ascii="Times New Roman" w:eastAsia="DFKai-SB" w:hAnsi="Times New Roman" w:cs="Times New Roman"/>
                <w:sz w:val="28"/>
                <w:szCs w:val="28"/>
              </w:rPr>
              <w:t>劃</w:t>
            </w:r>
            <w:r w:rsidRPr="00454FA8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指</w:t>
            </w:r>
            <w:r w:rsidRPr="00454FA8">
              <w:rPr>
                <w:rFonts w:ascii="Times New Roman" w:eastAsia="DFKai-SB" w:hAnsi="Times New Roman" w:cs="Times New Roman"/>
                <w:sz w:val="28"/>
                <w:szCs w:val="28"/>
              </w:rPr>
              <w:t>導</w:t>
            </w:r>
            <w:r w:rsidRPr="00454FA8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會</w:t>
            </w:r>
            <w:proofErr w:type="gramStart"/>
            <w:r w:rsidRPr="00D753A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454FA8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專題文</w:t>
            </w:r>
            <w:r w:rsidRPr="00454FA8">
              <w:rPr>
                <w:rFonts w:ascii="Times New Roman" w:eastAsia="DFKai-SB" w:hAnsi="Times New Roman" w:cs="Times New Roman"/>
                <w:sz w:val="28"/>
                <w:szCs w:val="28"/>
              </w:rPr>
              <w:t>章</w:t>
            </w:r>
            <w:proofErr w:type="gramStart"/>
            <w:r w:rsidRPr="00D753A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454FA8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網</w:t>
            </w:r>
            <w:r w:rsidRPr="00454FA8">
              <w:rPr>
                <w:rFonts w:ascii="Times New Roman" w:eastAsia="DFKai-SB" w:hAnsi="Times New Roman" w:cs="Times New Roman"/>
                <w:sz w:val="28"/>
                <w:szCs w:val="28"/>
              </w:rPr>
              <w:t>絡</w:t>
            </w:r>
            <w:r w:rsidRPr="00454FA8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性騷擾</w:t>
            </w:r>
            <w:r w:rsidR="00707DE9" w:rsidRPr="00051F02">
              <w:rPr>
                <w:rStyle w:val="Hyperlink"/>
                <w:rFonts w:ascii="Times New Roman" w:eastAsia="DFKai-SB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(Chinese version only)</w:t>
            </w:r>
          </w:p>
          <w:p w14:paraId="4C92A99D" w14:textId="134792A8" w:rsidR="00EF7E77" w:rsidRPr="00AD4290" w:rsidRDefault="00201362" w:rsidP="00687632">
            <w:pPr>
              <w:snapToGrid w:val="0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hyperlink r:id="rId12" w:history="1">
              <w:r w:rsidR="00466CDC" w:rsidRPr="00454FA8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</w:rPr>
                <w:t>https://www.famplan.org.hk/zh/resources/feature-articles/detail/ej20220608</w:t>
              </w:r>
            </w:hyperlink>
            <w:r w:rsidR="00466CDC">
              <w:rPr>
                <w:rStyle w:val="Hyperlink"/>
                <w:rFonts w:ascii="Times New Roman" w:eastAsia="DFKai-SB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668A231" w14:textId="2974984E" w:rsidR="00B4102C" w:rsidRDefault="00B4102C" w:rsidP="00B4102C">
      <w:pPr>
        <w:snapToGrid w:val="0"/>
        <w:spacing w:line="276" w:lineRule="auto"/>
        <w:rPr>
          <w:rFonts w:ascii="Times New Roman" w:eastAsia="DFKai-SB" w:cs="Times New Roman"/>
          <w:sz w:val="28"/>
          <w:szCs w:val="28"/>
        </w:rPr>
      </w:pPr>
      <w:r>
        <w:rPr>
          <w:rFonts w:ascii="Times New Roman" w:eastAsia="DFKai-SB" w:cs="Times New Roman" w:hint="eastAsia"/>
          <w:b/>
          <w:sz w:val="28"/>
          <w:szCs w:val="28"/>
        </w:rPr>
        <w:lastRenderedPageBreak/>
        <w:t>6</w:t>
      </w:r>
      <w:r>
        <w:rPr>
          <w:rFonts w:ascii="Times New Roman" w:eastAsia="DFKai-SB" w:cs="Times New Roman"/>
          <w:b/>
          <w:sz w:val="28"/>
          <w:szCs w:val="28"/>
        </w:rPr>
        <w:t xml:space="preserve">. Consolidation </w:t>
      </w:r>
      <w:proofErr w:type="gramStart"/>
      <w:r>
        <w:rPr>
          <w:rFonts w:ascii="Times New Roman" w:eastAsia="DFKai-SB" w:cs="Times New Roman"/>
          <w:b/>
          <w:sz w:val="28"/>
          <w:szCs w:val="28"/>
        </w:rPr>
        <w:t>questions :</w:t>
      </w:r>
      <w:proofErr w:type="gramEnd"/>
      <w:r w:rsidRPr="008760E1">
        <w:rPr>
          <w:rFonts w:ascii="Times New Roman" w:eastAsia="DFKai-SB" w:cs="Times New Roman"/>
          <w:sz w:val="28"/>
          <w:szCs w:val="28"/>
        </w:rPr>
        <w:t xml:space="preserve"> (See next page)</w:t>
      </w:r>
    </w:p>
    <w:p w14:paraId="3F5937C9" w14:textId="47102AE7" w:rsidR="00A5371C" w:rsidRDefault="00A5371C" w:rsidP="00F5653B">
      <w:pPr>
        <w:pStyle w:val="Heading1"/>
        <w:snapToGrid w:val="0"/>
        <w:spacing w:before="0" w:after="0" w:line="276" w:lineRule="auto"/>
        <w:jc w:val="center"/>
        <w:rPr>
          <w:rFonts w:ascii="Times New Roman" w:eastAsia="Microsoft JhengHei" w:hAnsi="Times New Roman" w:cs="Times New Roman"/>
          <w:color w:val="000000" w:themeColor="text1"/>
          <w:sz w:val="28"/>
          <w:szCs w:val="28"/>
          <w:lang w:eastAsia="zh-HK"/>
        </w:rPr>
      </w:pPr>
    </w:p>
    <w:p w14:paraId="524ACC43" w14:textId="1A8B1935" w:rsidR="00F261A7" w:rsidRDefault="00F261A7" w:rsidP="00F261A7">
      <w:pPr>
        <w:rPr>
          <w:lang w:eastAsia="zh-HK"/>
        </w:rPr>
      </w:pPr>
    </w:p>
    <w:p w14:paraId="6552CB30" w14:textId="78B8AAC5" w:rsidR="00F261A7" w:rsidRDefault="00F261A7" w:rsidP="00F261A7">
      <w:pPr>
        <w:rPr>
          <w:lang w:eastAsia="zh-HK"/>
        </w:rPr>
      </w:pPr>
    </w:p>
    <w:p w14:paraId="5F7C4119" w14:textId="3CDA4DE6" w:rsidR="00B4102C" w:rsidRDefault="00B4102C" w:rsidP="00F261A7">
      <w:pPr>
        <w:rPr>
          <w:lang w:eastAsia="zh-HK"/>
        </w:rPr>
      </w:pPr>
    </w:p>
    <w:p w14:paraId="1DEB4706" w14:textId="66107C2E" w:rsidR="00B4102C" w:rsidRDefault="00B4102C" w:rsidP="00F261A7">
      <w:pPr>
        <w:rPr>
          <w:lang w:eastAsia="zh-HK"/>
        </w:rPr>
      </w:pPr>
    </w:p>
    <w:p w14:paraId="2178EA19" w14:textId="36B97E73" w:rsidR="00B4102C" w:rsidRDefault="00B4102C" w:rsidP="00F261A7">
      <w:pPr>
        <w:rPr>
          <w:lang w:eastAsia="zh-HK"/>
        </w:rPr>
      </w:pPr>
    </w:p>
    <w:p w14:paraId="0534D28E" w14:textId="567E3DB8" w:rsidR="00B4102C" w:rsidRDefault="00B4102C" w:rsidP="00F261A7">
      <w:pPr>
        <w:rPr>
          <w:lang w:eastAsia="zh-HK"/>
        </w:rPr>
      </w:pPr>
    </w:p>
    <w:p w14:paraId="44129529" w14:textId="17F10D27" w:rsidR="00B4102C" w:rsidRDefault="00B4102C" w:rsidP="00F261A7">
      <w:pPr>
        <w:rPr>
          <w:lang w:eastAsia="zh-HK"/>
        </w:rPr>
      </w:pPr>
    </w:p>
    <w:p w14:paraId="1592610B" w14:textId="2BA1AE9A" w:rsidR="00B4102C" w:rsidRDefault="00B4102C" w:rsidP="00F261A7">
      <w:pPr>
        <w:rPr>
          <w:lang w:eastAsia="zh-HK"/>
        </w:rPr>
      </w:pPr>
    </w:p>
    <w:p w14:paraId="74B407FC" w14:textId="39A337AC" w:rsidR="00B4102C" w:rsidRDefault="00B4102C" w:rsidP="00F261A7">
      <w:pPr>
        <w:rPr>
          <w:lang w:eastAsia="zh-HK"/>
        </w:rPr>
      </w:pPr>
    </w:p>
    <w:p w14:paraId="459B9554" w14:textId="7CBC9B2B" w:rsidR="00B4102C" w:rsidRDefault="00B4102C" w:rsidP="00F261A7">
      <w:pPr>
        <w:rPr>
          <w:lang w:eastAsia="zh-HK"/>
        </w:rPr>
      </w:pPr>
    </w:p>
    <w:p w14:paraId="6A99B0C9" w14:textId="25200C14" w:rsidR="00B4102C" w:rsidRDefault="00B4102C" w:rsidP="00F261A7">
      <w:pPr>
        <w:rPr>
          <w:lang w:eastAsia="zh-HK"/>
        </w:rPr>
      </w:pPr>
    </w:p>
    <w:p w14:paraId="597C14CF" w14:textId="08373639" w:rsidR="00B4102C" w:rsidRDefault="00B4102C" w:rsidP="00F261A7">
      <w:pPr>
        <w:rPr>
          <w:lang w:eastAsia="zh-HK"/>
        </w:rPr>
      </w:pPr>
    </w:p>
    <w:p w14:paraId="4927E732" w14:textId="1ADD55BD" w:rsidR="00B4102C" w:rsidRDefault="00B4102C" w:rsidP="00F261A7">
      <w:pPr>
        <w:rPr>
          <w:lang w:eastAsia="zh-HK"/>
        </w:rPr>
      </w:pPr>
    </w:p>
    <w:p w14:paraId="382EEEB4" w14:textId="7B884E52" w:rsidR="00B4102C" w:rsidRDefault="00B4102C" w:rsidP="00F261A7">
      <w:pPr>
        <w:rPr>
          <w:lang w:eastAsia="zh-HK"/>
        </w:rPr>
      </w:pPr>
    </w:p>
    <w:p w14:paraId="3731A550" w14:textId="069FBBEB" w:rsidR="00B4102C" w:rsidRDefault="00B4102C" w:rsidP="00F261A7">
      <w:pPr>
        <w:rPr>
          <w:lang w:eastAsia="zh-HK"/>
        </w:rPr>
      </w:pPr>
    </w:p>
    <w:p w14:paraId="38F8CF48" w14:textId="3C34DDBD" w:rsidR="00B4102C" w:rsidRDefault="00B4102C" w:rsidP="00F261A7">
      <w:pPr>
        <w:rPr>
          <w:lang w:eastAsia="zh-HK"/>
        </w:rPr>
      </w:pPr>
    </w:p>
    <w:p w14:paraId="532B7AAB" w14:textId="460DD840" w:rsidR="00B4102C" w:rsidRDefault="00B4102C" w:rsidP="00F261A7">
      <w:pPr>
        <w:rPr>
          <w:lang w:eastAsia="zh-HK"/>
        </w:rPr>
      </w:pPr>
    </w:p>
    <w:p w14:paraId="1C2DD8D5" w14:textId="25E42518" w:rsidR="00B4102C" w:rsidRDefault="00B4102C" w:rsidP="00F261A7">
      <w:pPr>
        <w:rPr>
          <w:lang w:eastAsia="zh-HK"/>
        </w:rPr>
      </w:pPr>
    </w:p>
    <w:p w14:paraId="3C6FC8A9" w14:textId="2771C50D" w:rsidR="00B4102C" w:rsidRDefault="00B4102C" w:rsidP="00F261A7">
      <w:pPr>
        <w:rPr>
          <w:lang w:eastAsia="zh-HK"/>
        </w:rPr>
      </w:pPr>
    </w:p>
    <w:p w14:paraId="52A14C67" w14:textId="10FCEC9A" w:rsidR="00B4102C" w:rsidRDefault="00B4102C" w:rsidP="00F261A7">
      <w:pPr>
        <w:rPr>
          <w:lang w:eastAsia="zh-HK"/>
        </w:rPr>
      </w:pPr>
    </w:p>
    <w:p w14:paraId="520D99F9" w14:textId="6ED8D0FA" w:rsidR="00B4102C" w:rsidRDefault="00B4102C" w:rsidP="00F261A7">
      <w:pPr>
        <w:rPr>
          <w:lang w:eastAsia="zh-HK"/>
        </w:rPr>
      </w:pPr>
    </w:p>
    <w:p w14:paraId="0ED5F9C3" w14:textId="41DB79E4" w:rsidR="00B4102C" w:rsidRDefault="00B4102C" w:rsidP="00F261A7">
      <w:pPr>
        <w:rPr>
          <w:lang w:eastAsia="zh-HK"/>
        </w:rPr>
      </w:pPr>
    </w:p>
    <w:p w14:paraId="1BE007AE" w14:textId="7C936E9B" w:rsidR="00B4102C" w:rsidRDefault="00B4102C" w:rsidP="00F261A7">
      <w:pPr>
        <w:rPr>
          <w:lang w:eastAsia="zh-HK"/>
        </w:rPr>
      </w:pPr>
    </w:p>
    <w:p w14:paraId="3F072CB1" w14:textId="114A49DC" w:rsidR="00B4102C" w:rsidRDefault="00B4102C" w:rsidP="00F261A7">
      <w:pPr>
        <w:rPr>
          <w:lang w:eastAsia="zh-HK"/>
        </w:rPr>
      </w:pPr>
    </w:p>
    <w:p w14:paraId="6A00424E" w14:textId="26FC8BD2" w:rsidR="00B4102C" w:rsidRDefault="00B4102C" w:rsidP="00F261A7">
      <w:pPr>
        <w:rPr>
          <w:lang w:eastAsia="zh-HK"/>
        </w:rPr>
      </w:pPr>
    </w:p>
    <w:p w14:paraId="418CB6D4" w14:textId="4E4EBE0E" w:rsidR="00B4102C" w:rsidRDefault="00B4102C" w:rsidP="00F261A7">
      <w:pPr>
        <w:rPr>
          <w:lang w:eastAsia="zh-HK"/>
        </w:rPr>
      </w:pPr>
    </w:p>
    <w:p w14:paraId="3DDDED29" w14:textId="05E02214" w:rsidR="00B4102C" w:rsidRDefault="00B4102C" w:rsidP="00F261A7">
      <w:pPr>
        <w:rPr>
          <w:lang w:eastAsia="zh-HK"/>
        </w:rPr>
      </w:pPr>
    </w:p>
    <w:p w14:paraId="02880720" w14:textId="37861065" w:rsidR="00B4102C" w:rsidRDefault="00B4102C" w:rsidP="00F261A7">
      <w:pPr>
        <w:rPr>
          <w:lang w:eastAsia="zh-HK"/>
        </w:rPr>
      </w:pPr>
    </w:p>
    <w:p w14:paraId="2D2FCE42" w14:textId="1E08831C" w:rsidR="00B4102C" w:rsidRDefault="00B4102C" w:rsidP="00F261A7">
      <w:pPr>
        <w:rPr>
          <w:lang w:eastAsia="zh-HK"/>
        </w:rPr>
      </w:pPr>
    </w:p>
    <w:p w14:paraId="479A8770" w14:textId="0E4AAB5B" w:rsidR="00B4102C" w:rsidRDefault="00B4102C" w:rsidP="00F261A7">
      <w:pPr>
        <w:rPr>
          <w:lang w:eastAsia="zh-HK"/>
        </w:rPr>
      </w:pPr>
    </w:p>
    <w:p w14:paraId="619C8977" w14:textId="4D52780A" w:rsidR="00B4102C" w:rsidRDefault="00B4102C" w:rsidP="00F261A7">
      <w:pPr>
        <w:rPr>
          <w:lang w:eastAsia="zh-HK"/>
        </w:rPr>
      </w:pPr>
    </w:p>
    <w:p w14:paraId="6FD4015B" w14:textId="3344E537" w:rsidR="00B4102C" w:rsidRDefault="00B4102C" w:rsidP="00F261A7">
      <w:pPr>
        <w:rPr>
          <w:lang w:eastAsia="zh-HK"/>
        </w:rPr>
      </w:pPr>
    </w:p>
    <w:p w14:paraId="751A2AD8" w14:textId="07EAA5B2" w:rsidR="00B4102C" w:rsidRDefault="00B4102C" w:rsidP="00F261A7">
      <w:pPr>
        <w:rPr>
          <w:lang w:eastAsia="zh-HK"/>
        </w:rPr>
      </w:pPr>
    </w:p>
    <w:p w14:paraId="4FE34FA4" w14:textId="5E732656" w:rsidR="00B4102C" w:rsidRDefault="00B4102C" w:rsidP="00F261A7">
      <w:pPr>
        <w:rPr>
          <w:lang w:eastAsia="zh-HK"/>
        </w:rPr>
      </w:pPr>
    </w:p>
    <w:p w14:paraId="02929055" w14:textId="4BB7AD3F" w:rsidR="00B4102C" w:rsidRDefault="00B4102C" w:rsidP="00F261A7">
      <w:pPr>
        <w:rPr>
          <w:lang w:eastAsia="zh-HK"/>
        </w:rPr>
      </w:pPr>
    </w:p>
    <w:p w14:paraId="607E35B6" w14:textId="64DF6034" w:rsidR="00B4102C" w:rsidRDefault="00B4102C" w:rsidP="00F261A7">
      <w:pPr>
        <w:rPr>
          <w:lang w:eastAsia="zh-HK"/>
        </w:rPr>
      </w:pPr>
    </w:p>
    <w:p w14:paraId="687AA9F8" w14:textId="44D76B55" w:rsidR="00B4102C" w:rsidRDefault="00B4102C" w:rsidP="00F261A7">
      <w:pPr>
        <w:rPr>
          <w:lang w:eastAsia="zh-HK"/>
        </w:rPr>
      </w:pPr>
    </w:p>
    <w:p w14:paraId="173D665C" w14:textId="298CA007" w:rsidR="00B4102C" w:rsidRDefault="00B4102C" w:rsidP="00F261A7">
      <w:pPr>
        <w:rPr>
          <w:lang w:eastAsia="zh-HK"/>
        </w:rPr>
      </w:pPr>
    </w:p>
    <w:p w14:paraId="12E406C2" w14:textId="50E40EA0" w:rsidR="00B4102C" w:rsidRDefault="00B4102C" w:rsidP="00F261A7">
      <w:pPr>
        <w:rPr>
          <w:lang w:eastAsia="zh-HK"/>
        </w:rPr>
      </w:pPr>
    </w:p>
    <w:p w14:paraId="5811FB45" w14:textId="77777777" w:rsidR="00B4102C" w:rsidRDefault="00B4102C" w:rsidP="00F261A7">
      <w:pPr>
        <w:rPr>
          <w:lang w:eastAsia="zh-HK"/>
        </w:rPr>
      </w:pPr>
    </w:p>
    <w:p w14:paraId="2CA07DD8" w14:textId="24088E94" w:rsidR="005B0115" w:rsidRPr="008C7D89" w:rsidRDefault="005B0115" w:rsidP="008C7D89">
      <w:pPr>
        <w:rPr>
          <w:lang w:eastAsia="zh-HK"/>
        </w:rPr>
      </w:pPr>
    </w:p>
    <w:p w14:paraId="4B151474" w14:textId="5CBDFBCD" w:rsidR="00F5653B" w:rsidRPr="00434B4B" w:rsidRDefault="00F5653B" w:rsidP="00942252">
      <w:pPr>
        <w:pStyle w:val="Heading1"/>
        <w:snapToGrid w:val="0"/>
        <w:spacing w:before="0" w:after="0" w:line="240" w:lineRule="auto"/>
        <w:jc w:val="center"/>
        <w:rPr>
          <w:rFonts w:ascii="Times New Roman" w:eastAsia="Microsoft JhengHei" w:hAnsi="Times New Roman" w:cs="Times New Roman"/>
          <w:color w:val="000000" w:themeColor="text1"/>
          <w:sz w:val="28"/>
          <w:szCs w:val="28"/>
          <w:lang w:eastAsia="zh-HK"/>
        </w:rPr>
      </w:pPr>
      <w:r w:rsidRPr="00434B4B">
        <w:rPr>
          <w:rFonts w:ascii="Times New Roman" w:eastAsia="Microsoft JhengHei" w:hAnsi="Times New Roman" w:cs="Times New Roman"/>
          <w:color w:val="000000" w:themeColor="text1"/>
          <w:sz w:val="28"/>
          <w:szCs w:val="28"/>
          <w:lang w:eastAsia="zh-HK"/>
        </w:rPr>
        <w:lastRenderedPageBreak/>
        <w:t>“3-minute Concept” Animated Video Clips Series:</w:t>
      </w:r>
    </w:p>
    <w:p w14:paraId="02BE8F7E" w14:textId="36C245AD" w:rsidR="00F5653B" w:rsidRPr="00434B4B" w:rsidRDefault="00F5653B" w:rsidP="00942252">
      <w:pPr>
        <w:pStyle w:val="Heading1"/>
        <w:snapToGrid w:val="0"/>
        <w:spacing w:before="0" w:after="0" w:line="240" w:lineRule="auto"/>
        <w:jc w:val="center"/>
        <w:rPr>
          <w:rFonts w:ascii="Times New Roman" w:eastAsia="Microsoft JhengHei" w:hAnsi="Times New Roman" w:cs="Times New Roman"/>
          <w:color w:val="000000" w:themeColor="text1"/>
          <w:sz w:val="28"/>
          <w:szCs w:val="28"/>
          <w:lang w:eastAsia="zh-HK"/>
        </w:rPr>
      </w:pPr>
      <w:r w:rsidRPr="00434B4B">
        <w:rPr>
          <w:rFonts w:ascii="Times New Roman" w:eastAsia="Microsoft JhengHei" w:hAnsi="Times New Roman" w:cs="Times New Roman"/>
          <w:color w:val="000000" w:themeColor="text1"/>
          <w:sz w:val="28"/>
          <w:szCs w:val="28"/>
          <w:lang w:eastAsia="zh-HK"/>
        </w:rPr>
        <w:t>“</w:t>
      </w:r>
      <w:r w:rsidR="0076308D" w:rsidRPr="0076308D">
        <w:rPr>
          <w:rFonts w:ascii="Times New Roman" w:eastAsia="Microsoft JhengHei" w:hAnsi="Times New Roman" w:cs="Times New Roman"/>
          <w:color w:val="000000" w:themeColor="text1"/>
          <w:sz w:val="28"/>
          <w:szCs w:val="28"/>
          <w:lang w:eastAsia="zh-HK"/>
        </w:rPr>
        <w:t>Sexual Harassment</w:t>
      </w:r>
      <w:r w:rsidRPr="00434B4B">
        <w:rPr>
          <w:rFonts w:ascii="Times New Roman" w:eastAsia="Microsoft JhengHei" w:hAnsi="Times New Roman" w:cs="Times New Roman"/>
          <w:color w:val="000000" w:themeColor="text1"/>
          <w:sz w:val="28"/>
          <w:szCs w:val="28"/>
          <w:lang w:eastAsia="zh-HK"/>
        </w:rPr>
        <w:t>”</w:t>
      </w:r>
    </w:p>
    <w:p w14:paraId="5AA4AE8A" w14:textId="3BD1F945" w:rsidR="00BB0764" w:rsidRPr="00F5653B" w:rsidRDefault="00F5653B" w:rsidP="00942252">
      <w:pPr>
        <w:pStyle w:val="Heading1"/>
        <w:snapToGrid w:val="0"/>
        <w:spacing w:before="0" w:after="0" w:line="240" w:lineRule="auto"/>
        <w:jc w:val="center"/>
      </w:pPr>
      <w:r w:rsidRPr="00434B4B">
        <w:rPr>
          <w:rFonts w:ascii="Times New Roman" w:eastAsia="Microsoft JhengHei" w:hAnsi="Times New Roman" w:cs="Times New Roman"/>
          <w:color w:val="000000" w:themeColor="text1"/>
          <w:sz w:val="28"/>
          <w:szCs w:val="28"/>
          <w:lang w:eastAsia="zh-HK"/>
        </w:rPr>
        <w:t>Worksheet</w:t>
      </w:r>
    </w:p>
    <w:p w14:paraId="2E73403C" w14:textId="77777777" w:rsidR="003C252F" w:rsidRPr="008C7D89" w:rsidRDefault="003C252F" w:rsidP="00E65470">
      <w:pPr>
        <w:snapToGrid w:val="0"/>
        <w:rPr>
          <w:rFonts w:ascii="Times New Roman" w:eastAsia="Microsoft JhengHei" w:hAnsi="Times New Roman" w:cs="Times New Roman"/>
          <w:sz w:val="28"/>
          <w:szCs w:val="28"/>
        </w:rPr>
      </w:pPr>
    </w:p>
    <w:p w14:paraId="262C57AC" w14:textId="24F52368" w:rsidR="00F5653B" w:rsidRPr="008C7D89" w:rsidRDefault="00F5653B" w:rsidP="00163DE1">
      <w:pPr>
        <w:snapToGrid w:val="0"/>
        <w:spacing w:after="120" w:line="276" w:lineRule="auto"/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</w:pPr>
      <w:bookmarkStart w:id="1" w:name="_Hlk43310511"/>
      <w:r w:rsidRPr="008C7D89">
        <w:rPr>
          <w:rFonts w:ascii="Times New Roman" w:eastAsia="Microsoft JhengHei" w:hAnsi="Times New Roman" w:cs="Times New Roman"/>
          <w:b/>
          <w:sz w:val="28"/>
          <w:szCs w:val="28"/>
        </w:rPr>
        <w:t>A.</w:t>
      </w:r>
      <w:r w:rsidRPr="008C7D89">
        <w:rPr>
          <w:rFonts w:ascii="Times New Roman" w:eastAsia="Microsoft JhengHei" w:hAnsi="Times New Roman" w:cs="Times New Roman"/>
          <w:b/>
          <w:sz w:val="28"/>
          <w:szCs w:val="28"/>
        </w:rPr>
        <w:tab/>
      </w:r>
      <w:r w:rsidR="000357B8" w:rsidRPr="008C7D89">
        <w:rPr>
          <w:rFonts w:ascii="Times New Roman" w:eastAsia="Microsoft JhengHei" w:hAnsi="Times New Roman" w:cs="Times New Roman"/>
          <w:b/>
          <w:sz w:val="28"/>
          <w:szCs w:val="28"/>
        </w:rPr>
        <w:t xml:space="preserve">Multiple </w:t>
      </w:r>
      <w:r w:rsidR="00162A2B">
        <w:rPr>
          <w:rFonts w:ascii="Times New Roman" w:eastAsia="Microsoft JhengHei" w:hAnsi="Times New Roman" w:cs="Times New Roman"/>
          <w:b/>
          <w:sz w:val="28"/>
          <w:szCs w:val="28"/>
        </w:rPr>
        <w:t>C</w:t>
      </w:r>
      <w:r w:rsidR="000357B8" w:rsidRPr="008C7D89">
        <w:rPr>
          <w:rFonts w:ascii="Times New Roman" w:eastAsia="Microsoft JhengHei" w:hAnsi="Times New Roman" w:cs="Times New Roman"/>
          <w:b/>
          <w:sz w:val="28"/>
          <w:szCs w:val="28"/>
        </w:rPr>
        <w:t>hoice</w:t>
      </w:r>
      <w:r w:rsidRPr="008C7D89">
        <w:rPr>
          <w:rFonts w:ascii="Times New Roman" w:eastAsia="Microsoft JhengHei" w:hAnsi="Times New Roman" w:cs="Times New Roman"/>
          <w:b/>
          <w:sz w:val="28"/>
          <w:szCs w:val="28"/>
        </w:rPr>
        <w:t xml:space="preserve"> </w:t>
      </w:r>
      <w:r w:rsidR="00162A2B">
        <w:rPr>
          <w:rFonts w:ascii="Times New Roman" w:eastAsia="Microsoft JhengHei" w:hAnsi="Times New Roman" w:cs="Times New Roman"/>
          <w:b/>
          <w:sz w:val="28"/>
          <w:szCs w:val="28"/>
        </w:rPr>
        <w:t>Q</w:t>
      </w:r>
      <w:r w:rsidRPr="008C7D89">
        <w:rPr>
          <w:rFonts w:ascii="Times New Roman" w:eastAsia="Microsoft JhengHei" w:hAnsi="Times New Roman" w:cs="Times New Roman"/>
          <w:b/>
          <w:sz w:val="28"/>
          <w:szCs w:val="28"/>
        </w:rPr>
        <w:t>uestions</w:t>
      </w:r>
    </w:p>
    <w:p w14:paraId="31180773" w14:textId="5CF53648" w:rsidR="00D77EFA" w:rsidRPr="008C7D89" w:rsidRDefault="000357B8" w:rsidP="00163DE1">
      <w:pPr>
        <w:snapToGrid w:val="0"/>
        <w:spacing w:after="120" w:line="276" w:lineRule="auto"/>
        <w:rPr>
          <w:rFonts w:ascii="Times New Roman" w:eastAsia="Microsoft JhengHei" w:hAnsi="Times New Roman" w:cs="Times New Roman"/>
          <w:b/>
          <w:sz w:val="28"/>
          <w:szCs w:val="28"/>
        </w:rPr>
      </w:pPr>
      <w:r w:rsidRPr="008C7D89">
        <w:rPr>
          <w:rFonts w:ascii="Times New Roman" w:eastAsia="Microsoft JhengHei" w:hAnsi="Times New Roman" w:cs="Times New Roman"/>
          <w:b/>
          <w:sz w:val="28"/>
          <w:szCs w:val="28"/>
        </w:rPr>
        <w:t>C</w:t>
      </w:r>
      <w:r w:rsidR="00F114FF">
        <w:rPr>
          <w:rFonts w:ascii="Times New Roman" w:eastAsia="Microsoft JhengHei" w:hAnsi="Times New Roman" w:cs="Times New Roman"/>
          <w:b/>
          <w:sz w:val="28"/>
          <w:szCs w:val="28"/>
        </w:rPr>
        <w:t>ircle</w:t>
      </w:r>
      <w:r w:rsidRPr="008C7D89">
        <w:rPr>
          <w:rFonts w:ascii="Times New Roman" w:eastAsia="Microsoft JhengHei" w:hAnsi="Times New Roman" w:cs="Times New Roman"/>
          <w:b/>
          <w:sz w:val="28"/>
          <w:szCs w:val="28"/>
        </w:rPr>
        <w:t xml:space="preserve"> </w:t>
      </w:r>
      <w:r w:rsidR="00D77EFA" w:rsidRPr="008C7D89">
        <w:rPr>
          <w:rFonts w:ascii="Times New Roman" w:eastAsia="Microsoft JhengHei" w:hAnsi="Times New Roman" w:cs="Times New Roman"/>
          <w:b/>
          <w:sz w:val="28"/>
          <w:szCs w:val="28"/>
        </w:rPr>
        <w:t>the correct answers.</w:t>
      </w:r>
    </w:p>
    <w:p w14:paraId="03F6B42D" w14:textId="12D23941" w:rsidR="000357B8" w:rsidRDefault="0076308D" w:rsidP="00163DE1">
      <w:pPr>
        <w:pStyle w:val="ListParagraph"/>
        <w:numPr>
          <w:ilvl w:val="0"/>
          <w:numId w:val="9"/>
        </w:numPr>
        <w:snapToGrid w:val="0"/>
        <w:spacing w:after="120" w:line="276" w:lineRule="auto"/>
        <w:ind w:leftChars="0" w:left="426" w:hanging="426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8C7D89">
        <w:rPr>
          <w:rFonts w:ascii="Times New Roman" w:hAnsi="Times New Roman" w:cs="Times New Roman"/>
          <w:sz w:val="28"/>
          <w:szCs w:val="28"/>
          <w:lang w:val="en-GB" w:eastAsia="zh-HK"/>
        </w:rPr>
        <w:t>Sexual harassment includes any unwelcomed behaviours of a sexual nature and such behaviours are _____________________________________.</w:t>
      </w:r>
    </w:p>
    <w:p w14:paraId="25EB2E2F" w14:textId="77777777" w:rsidR="000D71C3" w:rsidRPr="008C7D89" w:rsidRDefault="000D71C3" w:rsidP="000D71C3">
      <w:pPr>
        <w:pStyle w:val="ListParagraph"/>
        <w:snapToGrid w:val="0"/>
        <w:spacing w:after="120" w:line="276" w:lineRule="auto"/>
        <w:ind w:leftChars="0" w:left="426"/>
        <w:rPr>
          <w:rFonts w:ascii="Times New Roman" w:hAnsi="Times New Roman" w:cs="Times New Roman"/>
          <w:sz w:val="28"/>
          <w:szCs w:val="28"/>
          <w:lang w:val="en-GB" w:eastAsia="zh-HK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85"/>
      </w:tblGrid>
      <w:tr w:rsidR="0026069D" w:rsidRPr="0026069D" w14:paraId="1F81534E" w14:textId="77777777" w:rsidTr="0026069D">
        <w:tc>
          <w:tcPr>
            <w:tcW w:w="1255" w:type="dxa"/>
          </w:tcPr>
          <w:p w14:paraId="04B562CC" w14:textId="77777777" w:rsidR="0026069D" w:rsidRPr="0026069D" w:rsidRDefault="0026069D" w:rsidP="0026069D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</w:t>
            </w:r>
            <w:proofErr w:type="spellEnd"/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1585" w:type="dxa"/>
          </w:tcPr>
          <w:p w14:paraId="3D9BDD30" w14:textId="2B752109" w:rsidR="0026069D" w:rsidRPr="0026069D" w:rsidRDefault="0026069D" w:rsidP="0026069D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offensive</w:t>
            </w:r>
          </w:p>
        </w:tc>
      </w:tr>
      <w:tr w:rsidR="0026069D" w:rsidRPr="0026069D" w14:paraId="1D30465A" w14:textId="77777777" w:rsidTr="0026069D">
        <w:tc>
          <w:tcPr>
            <w:tcW w:w="1255" w:type="dxa"/>
          </w:tcPr>
          <w:p w14:paraId="3F659B25" w14:textId="77777777" w:rsidR="0026069D" w:rsidRPr="0026069D" w:rsidRDefault="0026069D" w:rsidP="0026069D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ii.</w:t>
            </w:r>
          </w:p>
        </w:tc>
        <w:tc>
          <w:tcPr>
            <w:tcW w:w="1585" w:type="dxa"/>
          </w:tcPr>
          <w:p w14:paraId="37FDC30B" w14:textId="5939D02A" w:rsidR="0026069D" w:rsidRPr="0026069D" w:rsidRDefault="0026069D" w:rsidP="0026069D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intimidating</w:t>
            </w:r>
          </w:p>
        </w:tc>
      </w:tr>
      <w:tr w:rsidR="0026069D" w:rsidRPr="0026069D" w14:paraId="70C3312B" w14:textId="77777777" w:rsidTr="0026069D">
        <w:tc>
          <w:tcPr>
            <w:tcW w:w="1255" w:type="dxa"/>
          </w:tcPr>
          <w:p w14:paraId="6007BDDD" w14:textId="77777777" w:rsidR="0026069D" w:rsidRPr="0026069D" w:rsidRDefault="0026069D" w:rsidP="0026069D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iii.</w:t>
            </w:r>
          </w:p>
        </w:tc>
        <w:tc>
          <w:tcPr>
            <w:tcW w:w="1585" w:type="dxa"/>
          </w:tcPr>
          <w:p w14:paraId="240BB8F4" w14:textId="28EE8C51" w:rsidR="0026069D" w:rsidRPr="0026069D" w:rsidRDefault="0026069D" w:rsidP="0026069D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humiliating</w:t>
            </w:r>
          </w:p>
        </w:tc>
      </w:tr>
      <w:tr w:rsidR="009B3D62" w:rsidRPr="0026069D" w14:paraId="4C86A19A" w14:textId="77777777" w:rsidTr="0026069D">
        <w:tc>
          <w:tcPr>
            <w:tcW w:w="1255" w:type="dxa"/>
          </w:tcPr>
          <w:p w14:paraId="15721390" w14:textId="4C3D1F65" w:rsidR="009B3D62" w:rsidRPr="00B525B7" w:rsidRDefault="009B3D62" w:rsidP="0026069D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iv.</w:t>
            </w:r>
          </w:p>
        </w:tc>
        <w:tc>
          <w:tcPr>
            <w:tcW w:w="1585" w:type="dxa"/>
          </w:tcPr>
          <w:p w14:paraId="546547F7" w14:textId="77C48374" w:rsidR="009B3D62" w:rsidRPr="00B525B7" w:rsidRDefault="009B3D62" w:rsidP="0026069D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  <w:r w:rsidRPr="00B525B7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entertaining</w:t>
            </w:r>
          </w:p>
        </w:tc>
      </w:tr>
      <w:tr w:rsidR="0026069D" w:rsidRPr="0026069D" w14:paraId="3F2CA2AA" w14:textId="77777777" w:rsidTr="0026069D">
        <w:tc>
          <w:tcPr>
            <w:tcW w:w="1255" w:type="dxa"/>
          </w:tcPr>
          <w:p w14:paraId="49583E3F" w14:textId="77777777" w:rsidR="0026069D" w:rsidRPr="00B525B7" w:rsidRDefault="0026069D" w:rsidP="0026069D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585" w:type="dxa"/>
          </w:tcPr>
          <w:p w14:paraId="5958CFE6" w14:textId="77777777" w:rsidR="0026069D" w:rsidRPr="00B525B7" w:rsidRDefault="0026069D" w:rsidP="0026069D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</w:p>
        </w:tc>
      </w:tr>
      <w:tr w:rsidR="0026069D" w:rsidRPr="0026069D" w14:paraId="266C768A" w14:textId="77777777" w:rsidTr="0026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8252AB3" w14:textId="56D4867B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A.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4E3E8F3" w14:textId="463058A0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B525B7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</w:p>
        </w:tc>
      </w:tr>
      <w:tr w:rsidR="0026069D" w:rsidRPr="0026069D" w14:paraId="12A32DCB" w14:textId="77777777" w:rsidTr="0026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A0C51D1" w14:textId="31504510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B.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5AB95EB" w14:textId="5A43EAA4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ii</w:t>
            </w:r>
          </w:p>
        </w:tc>
      </w:tr>
      <w:tr w:rsidR="0026069D" w:rsidRPr="0026069D" w14:paraId="5A82EAB1" w14:textId="77777777" w:rsidTr="0026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9207AEC" w14:textId="41A842F8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C.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E186FBA" w14:textId="617817C7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ii</w:t>
            </w:r>
            <w:r w:rsidR="009B3D62"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</w:t>
            </w:r>
            <w:r w:rsidR="005D489F"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 xml:space="preserve"> </w:t>
            </w:r>
            <w:r w:rsidR="009B3D62"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iii</w:t>
            </w:r>
          </w:p>
        </w:tc>
      </w:tr>
      <w:tr w:rsidR="0026069D" w:rsidRPr="0026069D" w14:paraId="2A668E72" w14:textId="77777777" w:rsidTr="00260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848DAD5" w14:textId="59DFFF61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D.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DFFD3A1" w14:textId="47C4D541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  <w:proofErr w:type="spellStart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 xml:space="preserve">, ii, </w:t>
            </w:r>
            <w:r w:rsidR="005D489F"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 xml:space="preserve">iii, </w:t>
            </w:r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r w:rsidR="009B3D62"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v</w:t>
            </w:r>
          </w:p>
        </w:tc>
      </w:tr>
    </w:tbl>
    <w:p w14:paraId="5C1D474D" w14:textId="6536045D" w:rsidR="0026069D" w:rsidRPr="00F469E5" w:rsidRDefault="0026069D" w:rsidP="0026069D">
      <w:pPr>
        <w:snapToGrid w:val="0"/>
        <w:spacing w:line="276" w:lineRule="auto"/>
        <w:ind w:left="425"/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</w:pPr>
      <w:proofErr w:type="spellStart"/>
      <w:r w:rsidRPr="00F469E5"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  <w:t>Ans</w:t>
      </w:r>
      <w:proofErr w:type="spellEnd"/>
      <w:r w:rsidRPr="00F469E5"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  <w:t xml:space="preserve">: </w:t>
      </w:r>
      <w:r w:rsidR="009B3D62" w:rsidRPr="00F469E5"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  <w:t>C</w:t>
      </w:r>
    </w:p>
    <w:p w14:paraId="7B892E93" w14:textId="77777777" w:rsidR="0026069D" w:rsidRDefault="0026069D" w:rsidP="0026069D">
      <w:pPr>
        <w:snapToGrid w:val="0"/>
        <w:spacing w:line="276" w:lineRule="auto"/>
        <w:ind w:left="425"/>
        <w:rPr>
          <w:rFonts w:ascii="Times New Roman" w:eastAsia="Microsoft JhengHei" w:hAnsi="Times New Roman" w:cs="Times New Roman"/>
          <w:color w:val="FF0000"/>
          <w:sz w:val="28"/>
          <w:szCs w:val="28"/>
          <w:lang w:val="en-GB" w:eastAsia="zh-HK"/>
        </w:rPr>
      </w:pPr>
    </w:p>
    <w:p w14:paraId="6AFC962B" w14:textId="2128C42C" w:rsidR="000357B8" w:rsidRDefault="0076308D" w:rsidP="0076308D">
      <w:pPr>
        <w:pStyle w:val="ListParagraph"/>
        <w:numPr>
          <w:ilvl w:val="0"/>
          <w:numId w:val="9"/>
        </w:numPr>
        <w:snapToGrid w:val="0"/>
        <w:spacing w:line="276" w:lineRule="auto"/>
        <w:ind w:leftChars="0" w:left="426" w:hanging="426"/>
        <w:rPr>
          <w:rFonts w:ascii="Times New Roman" w:eastAsia="Microsoft JhengHei" w:hAnsi="Times New Roman" w:cs="Times New Roman"/>
          <w:sz w:val="28"/>
          <w:szCs w:val="28"/>
          <w:lang w:val="en-GB" w:eastAsia="zh-HK"/>
        </w:rPr>
      </w:pPr>
      <w:r w:rsidRPr="008C7D89">
        <w:rPr>
          <w:rFonts w:ascii="Times New Roman" w:eastAsia="Microsoft JhengHei" w:hAnsi="Times New Roman" w:cs="Times New Roman"/>
          <w:sz w:val="28"/>
          <w:szCs w:val="28"/>
          <w:lang w:val="en-GB" w:eastAsia="zh-HK"/>
        </w:rPr>
        <w:t>Sexual harassment usually takes the form of unwa</w:t>
      </w:r>
      <w:r w:rsidR="000D71C3">
        <w:rPr>
          <w:rFonts w:ascii="Times New Roman" w:eastAsia="Microsoft JhengHei" w:hAnsi="Times New Roman" w:cs="Times New Roman"/>
          <w:sz w:val="28"/>
          <w:szCs w:val="28"/>
          <w:lang w:val="en-GB" w:eastAsia="zh-HK"/>
        </w:rPr>
        <w:t>nted _______________</w:t>
      </w:r>
      <w:r w:rsidRPr="008C7D89">
        <w:rPr>
          <w:rFonts w:ascii="Times New Roman" w:eastAsia="Microsoft JhengHei" w:hAnsi="Times New Roman" w:cs="Times New Roman"/>
          <w:sz w:val="28"/>
          <w:szCs w:val="28"/>
          <w:lang w:val="en-GB" w:eastAsia="zh-HK"/>
        </w:rPr>
        <w:t>of a sexual nature</w:t>
      </w:r>
      <w:r w:rsidR="008A56AA">
        <w:rPr>
          <w:rFonts w:ascii="Times New Roman" w:eastAsia="Microsoft JhengHei" w:hAnsi="Times New Roman" w:cs="Times New Roman"/>
          <w:sz w:val="28"/>
          <w:szCs w:val="28"/>
          <w:lang w:val="en-GB" w:eastAsia="zh-HK"/>
        </w:rPr>
        <w:t>.</w:t>
      </w:r>
    </w:p>
    <w:p w14:paraId="1A721C20" w14:textId="77777777" w:rsidR="000D71C3" w:rsidRPr="008C7D89" w:rsidRDefault="000D71C3" w:rsidP="000D71C3">
      <w:pPr>
        <w:pStyle w:val="ListParagraph"/>
        <w:snapToGrid w:val="0"/>
        <w:spacing w:line="276" w:lineRule="auto"/>
        <w:ind w:leftChars="0" w:left="426"/>
        <w:rPr>
          <w:rFonts w:ascii="Times New Roman" w:eastAsia="Microsoft JhengHei" w:hAnsi="Times New Roman" w:cs="Times New Roman"/>
          <w:sz w:val="28"/>
          <w:szCs w:val="28"/>
          <w:lang w:val="en-GB" w:eastAsia="zh-HK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585"/>
        <w:gridCol w:w="1395"/>
      </w:tblGrid>
      <w:tr w:rsidR="0026069D" w:rsidRPr="0026069D" w14:paraId="2FA46BB2" w14:textId="77777777" w:rsidTr="0026069D">
        <w:tc>
          <w:tcPr>
            <w:tcW w:w="1255" w:type="dxa"/>
          </w:tcPr>
          <w:p w14:paraId="231AF931" w14:textId="77777777" w:rsidR="0026069D" w:rsidRPr="0026069D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</w:t>
            </w:r>
            <w:proofErr w:type="spellEnd"/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2980" w:type="dxa"/>
            <w:gridSpan w:val="2"/>
          </w:tcPr>
          <w:p w14:paraId="5CD6987A" w14:textId="03219752" w:rsidR="0026069D" w:rsidRPr="0026069D" w:rsidRDefault="0026069D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 xml:space="preserve">physical </w:t>
            </w:r>
            <w:r w:rsidR="007F4C5B" w:rsidRPr="005B08F1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conduct</w:t>
            </w:r>
          </w:p>
        </w:tc>
      </w:tr>
      <w:tr w:rsidR="0026069D" w:rsidRPr="0026069D" w14:paraId="6A5F55D9" w14:textId="77777777" w:rsidTr="0026069D">
        <w:tc>
          <w:tcPr>
            <w:tcW w:w="1255" w:type="dxa"/>
          </w:tcPr>
          <w:p w14:paraId="51C44A4E" w14:textId="77777777" w:rsidR="0026069D" w:rsidRPr="0026069D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ii.</w:t>
            </w:r>
          </w:p>
        </w:tc>
        <w:tc>
          <w:tcPr>
            <w:tcW w:w="2980" w:type="dxa"/>
            <w:gridSpan w:val="2"/>
          </w:tcPr>
          <w:p w14:paraId="7263667A" w14:textId="451262C7" w:rsidR="0026069D" w:rsidRPr="0026069D" w:rsidRDefault="0026069D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verbal conduct</w:t>
            </w:r>
          </w:p>
        </w:tc>
      </w:tr>
      <w:tr w:rsidR="0026069D" w:rsidRPr="0026069D" w14:paraId="3CF29E2D" w14:textId="77777777" w:rsidTr="0026069D">
        <w:tc>
          <w:tcPr>
            <w:tcW w:w="1255" w:type="dxa"/>
          </w:tcPr>
          <w:p w14:paraId="666D45AA" w14:textId="77777777" w:rsidR="0026069D" w:rsidRPr="0026069D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iii.</w:t>
            </w:r>
          </w:p>
        </w:tc>
        <w:tc>
          <w:tcPr>
            <w:tcW w:w="2980" w:type="dxa"/>
            <w:gridSpan w:val="2"/>
          </w:tcPr>
          <w:p w14:paraId="091670D0" w14:textId="680474F6" w:rsidR="0026069D" w:rsidRPr="0026069D" w:rsidRDefault="0026069D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non-verbal conduct</w:t>
            </w:r>
          </w:p>
        </w:tc>
      </w:tr>
      <w:tr w:rsidR="009B3D62" w:rsidRPr="0026069D" w14:paraId="39682340" w14:textId="77777777" w:rsidTr="0026069D">
        <w:tc>
          <w:tcPr>
            <w:tcW w:w="1255" w:type="dxa"/>
          </w:tcPr>
          <w:p w14:paraId="5CE8C5A0" w14:textId="547A401A" w:rsidR="009B3D62" w:rsidRPr="00B525B7" w:rsidRDefault="009B3D62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iv.</w:t>
            </w:r>
          </w:p>
        </w:tc>
        <w:tc>
          <w:tcPr>
            <w:tcW w:w="2980" w:type="dxa"/>
            <w:gridSpan w:val="2"/>
          </w:tcPr>
          <w:p w14:paraId="68F27B11" w14:textId="2BB1FCD3" w:rsidR="009B3D62" w:rsidRPr="00B525B7" w:rsidRDefault="009B3D62" w:rsidP="00132ED9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  <w:r w:rsidRPr="00B525B7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visual conduct</w:t>
            </w:r>
          </w:p>
        </w:tc>
      </w:tr>
      <w:tr w:rsidR="0026069D" w:rsidRPr="0026069D" w14:paraId="1281C565" w14:textId="77777777" w:rsidTr="00132ED9">
        <w:trPr>
          <w:gridAfter w:val="1"/>
          <w:wAfter w:w="1395" w:type="dxa"/>
        </w:trPr>
        <w:tc>
          <w:tcPr>
            <w:tcW w:w="1255" w:type="dxa"/>
          </w:tcPr>
          <w:p w14:paraId="565300A3" w14:textId="77777777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1585" w:type="dxa"/>
          </w:tcPr>
          <w:p w14:paraId="494C6314" w14:textId="77777777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</w:p>
        </w:tc>
      </w:tr>
      <w:tr w:rsidR="0026069D" w:rsidRPr="0026069D" w14:paraId="0FEB9723" w14:textId="77777777" w:rsidTr="0013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95" w:type="dxa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177E5FFA" w14:textId="77777777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A.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6634BAB5" w14:textId="0C223342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B525B7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</w:p>
        </w:tc>
      </w:tr>
      <w:tr w:rsidR="0026069D" w:rsidRPr="0026069D" w14:paraId="5505F4CB" w14:textId="77777777" w:rsidTr="0013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95" w:type="dxa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C11C3F9" w14:textId="77777777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B.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0981262" w14:textId="77777777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ii</w:t>
            </w:r>
          </w:p>
        </w:tc>
      </w:tr>
      <w:tr w:rsidR="0026069D" w:rsidRPr="0026069D" w14:paraId="4BB2C1E0" w14:textId="77777777" w:rsidTr="0013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95" w:type="dxa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08CFC9E" w14:textId="77777777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C.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BC41051" w14:textId="1B5AACB0" w:rsidR="0026069D" w:rsidRPr="00B525B7" w:rsidRDefault="009B3D62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 xml:space="preserve">, </w:t>
            </w:r>
            <w:r w:rsidR="0026069D"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ii, iii</w:t>
            </w:r>
          </w:p>
        </w:tc>
      </w:tr>
      <w:tr w:rsidR="0026069D" w:rsidRPr="0026069D" w14:paraId="6AC4BF1B" w14:textId="77777777" w:rsidTr="00132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95" w:type="dxa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23C48F09" w14:textId="77777777" w:rsidR="0026069D" w:rsidRPr="00B525B7" w:rsidRDefault="0026069D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B525B7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D.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6B00BE2" w14:textId="2E4DA8D5" w:rsidR="0026069D" w:rsidRPr="00B525B7" w:rsidRDefault="0026069D" w:rsidP="00132ED9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  <w:proofErr w:type="spellStart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ii, iii</w:t>
            </w:r>
            <w:r w:rsidR="009B3D62"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iv</w:t>
            </w:r>
          </w:p>
        </w:tc>
      </w:tr>
    </w:tbl>
    <w:p w14:paraId="678A911E" w14:textId="7E8088AF" w:rsidR="00CB75BB" w:rsidRPr="00F469E5" w:rsidRDefault="00CB75BB" w:rsidP="00051F02">
      <w:pPr>
        <w:snapToGrid w:val="0"/>
        <w:spacing w:line="276" w:lineRule="auto"/>
        <w:ind w:left="426"/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</w:pPr>
      <w:proofErr w:type="spellStart"/>
      <w:r w:rsidRPr="00F469E5"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  <w:t>Ans</w:t>
      </w:r>
      <w:proofErr w:type="spellEnd"/>
      <w:r w:rsidRPr="00F469E5"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  <w:t>: D</w:t>
      </w:r>
    </w:p>
    <w:p w14:paraId="711CD6C0" w14:textId="7A676D78" w:rsidR="000357B8" w:rsidRPr="00051F02" w:rsidRDefault="000357B8" w:rsidP="00051F02">
      <w:pPr>
        <w:snapToGrid w:val="0"/>
        <w:spacing w:line="276" w:lineRule="auto"/>
        <w:rPr>
          <w:rFonts w:ascii="Times New Roman" w:eastAsia="Microsoft JhengHei" w:hAnsi="Times New Roman" w:cs="Times New Roman"/>
          <w:sz w:val="28"/>
          <w:szCs w:val="28"/>
          <w:lang w:val="en-GB" w:eastAsia="zh-HK"/>
        </w:rPr>
      </w:pPr>
    </w:p>
    <w:p w14:paraId="06FF268C" w14:textId="3C35B4A9" w:rsidR="000357B8" w:rsidRPr="0026069D" w:rsidRDefault="000357B8" w:rsidP="00C43FB5">
      <w:pPr>
        <w:pStyle w:val="ListParagraph"/>
        <w:keepNext/>
        <w:widowControl/>
        <w:numPr>
          <w:ilvl w:val="0"/>
          <w:numId w:val="9"/>
        </w:numPr>
        <w:snapToGrid w:val="0"/>
        <w:spacing w:line="276" w:lineRule="auto"/>
        <w:ind w:leftChars="0" w:left="425" w:hanging="425"/>
        <w:rPr>
          <w:rFonts w:ascii="Times New Roman" w:eastAsia="Microsoft JhengHei" w:hAnsi="Times New Roman" w:cs="Times New Roman"/>
          <w:sz w:val="28"/>
          <w:szCs w:val="28"/>
          <w:lang w:val="en-GB"/>
        </w:rPr>
      </w:pPr>
      <w:r w:rsidRPr="008C7D89">
        <w:rPr>
          <w:rFonts w:ascii="Times New Roman" w:eastAsia="MS PGothic" w:hAnsi="Times New Roman" w:cs="Times New Roman"/>
          <w:sz w:val="28"/>
          <w:szCs w:val="28"/>
          <w:lang w:val="en-GB"/>
        </w:rPr>
        <w:t xml:space="preserve">Which </w:t>
      </w:r>
      <w:r w:rsidR="0076308D" w:rsidRPr="008C7D89">
        <w:rPr>
          <w:rFonts w:ascii="Times New Roman" w:eastAsia="MS PGothic" w:hAnsi="Times New Roman" w:cs="Times New Roman"/>
          <w:sz w:val="28"/>
          <w:szCs w:val="28"/>
          <w:lang w:val="en-GB"/>
        </w:rPr>
        <w:t>of the following behaviours may constitute sexual harassment</w:t>
      </w:r>
      <w:r w:rsidRPr="008C7D89">
        <w:rPr>
          <w:rFonts w:ascii="Times New Roman" w:eastAsia="MS PGothic" w:hAnsi="Times New Roman" w:cs="Times New Roman"/>
          <w:sz w:val="28"/>
          <w:szCs w:val="28"/>
          <w:lang w:val="en-GB"/>
        </w:rPr>
        <w:t>?</w:t>
      </w:r>
    </w:p>
    <w:tbl>
      <w:tblPr>
        <w:tblStyle w:val="TableGrid1"/>
        <w:tblW w:w="8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480"/>
      </w:tblGrid>
      <w:tr w:rsidR="00C879AE" w:rsidRPr="0026069D" w14:paraId="0350325A" w14:textId="77777777" w:rsidTr="00C879AE">
        <w:tc>
          <w:tcPr>
            <w:tcW w:w="1255" w:type="dxa"/>
          </w:tcPr>
          <w:p w14:paraId="0B381803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</w:t>
            </w:r>
            <w:proofErr w:type="spellEnd"/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480" w:type="dxa"/>
          </w:tcPr>
          <w:p w14:paraId="01FDDE92" w14:textId="03BF4402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7420BE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unwelcomed requests for sex</w:t>
            </w:r>
          </w:p>
        </w:tc>
      </w:tr>
      <w:tr w:rsidR="00C879AE" w:rsidRPr="0026069D" w14:paraId="1B35A45F" w14:textId="77777777" w:rsidTr="00C879AE">
        <w:tc>
          <w:tcPr>
            <w:tcW w:w="1255" w:type="dxa"/>
          </w:tcPr>
          <w:p w14:paraId="36A859BA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ii.</w:t>
            </w:r>
          </w:p>
        </w:tc>
        <w:tc>
          <w:tcPr>
            <w:tcW w:w="7480" w:type="dxa"/>
          </w:tcPr>
          <w:p w14:paraId="7386F36D" w14:textId="1CE7C0F8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7420BE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comments or jokes of a sexual nature</w:t>
            </w:r>
          </w:p>
        </w:tc>
      </w:tr>
      <w:tr w:rsidR="00C879AE" w:rsidRPr="0026069D" w14:paraId="66CC183B" w14:textId="77777777" w:rsidTr="00C879AE">
        <w:tc>
          <w:tcPr>
            <w:tcW w:w="1255" w:type="dxa"/>
          </w:tcPr>
          <w:p w14:paraId="73EF8914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lastRenderedPageBreak/>
              <w:t>iii.</w:t>
            </w:r>
          </w:p>
        </w:tc>
        <w:tc>
          <w:tcPr>
            <w:tcW w:w="7480" w:type="dxa"/>
          </w:tcPr>
          <w:p w14:paraId="476AC9CA" w14:textId="7C575BD1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7420BE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staring at a person or a person’s body offensively</w:t>
            </w:r>
          </w:p>
        </w:tc>
      </w:tr>
      <w:tr w:rsidR="00C879AE" w:rsidRPr="0026069D" w14:paraId="4BBF5845" w14:textId="77777777" w:rsidTr="00C879AE">
        <w:tc>
          <w:tcPr>
            <w:tcW w:w="1255" w:type="dxa"/>
          </w:tcPr>
          <w:p w14:paraId="3ECA8512" w14:textId="23285A2D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iv.</w:t>
            </w:r>
          </w:p>
        </w:tc>
        <w:tc>
          <w:tcPr>
            <w:tcW w:w="7480" w:type="dxa"/>
          </w:tcPr>
          <w:p w14:paraId="7A5FE41E" w14:textId="53F18501" w:rsidR="00C879AE" w:rsidRPr="008C7D89" w:rsidRDefault="00C879AE" w:rsidP="00132ED9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touching or</w:t>
            </w:r>
            <w:r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 xml:space="preserve"> </w:t>
            </w: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fiddling with a person’s clothing</w:t>
            </w:r>
          </w:p>
        </w:tc>
      </w:tr>
      <w:tr w:rsidR="00C879AE" w:rsidRPr="0026069D" w14:paraId="22997ECF" w14:textId="77777777" w:rsidTr="00C879AE">
        <w:tc>
          <w:tcPr>
            <w:tcW w:w="1255" w:type="dxa"/>
          </w:tcPr>
          <w:p w14:paraId="19AC4AEA" w14:textId="77777777" w:rsidR="00C879AE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7480" w:type="dxa"/>
          </w:tcPr>
          <w:p w14:paraId="01C2A0A5" w14:textId="77777777" w:rsidR="00C879AE" w:rsidRDefault="00C879AE" w:rsidP="00132ED9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</w:p>
        </w:tc>
      </w:tr>
      <w:tr w:rsidR="00C879AE" w:rsidRPr="0026069D" w14:paraId="63D5C919" w14:textId="77777777" w:rsidTr="00C879AE">
        <w:tc>
          <w:tcPr>
            <w:tcW w:w="1255" w:type="dxa"/>
          </w:tcPr>
          <w:p w14:paraId="06AA3533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A</w:t>
            </w: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480" w:type="dxa"/>
          </w:tcPr>
          <w:p w14:paraId="4AC788BE" w14:textId="61831F4D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,</w:t>
            </w:r>
            <w:r w:rsidR="00B525B7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ii</w:t>
            </w:r>
          </w:p>
        </w:tc>
      </w:tr>
      <w:tr w:rsidR="00C879AE" w:rsidRPr="0026069D" w14:paraId="16211072" w14:textId="77777777" w:rsidTr="00C879AE">
        <w:tc>
          <w:tcPr>
            <w:tcW w:w="1255" w:type="dxa"/>
          </w:tcPr>
          <w:p w14:paraId="1B90A963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B</w:t>
            </w: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480" w:type="dxa"/>
          </w:tcPr>
          <w:p w14:paraId="17BF049F" w14:textId="64D21189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r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ii</w:t>
            </w:r>
            <w:r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</w:p>
        </w:tc>
      </w:tr>
      <w:tr w:rsidR="00C879AE" w:rsidRPr="0026069D" w14:paraId="1DBD752D" w14:textId="77777777" w:rsidTr="00C879AE">
        <w:tc>
          <w:tcPr>
            <w:tcW w:w="1255" w:type="dxa"/>
          </w:tcPr>
          <w:p w14:paraId="0D80A03C" w14:textId="77777777" w:rsidR="00C879AE" w:rsidRPr="0026069D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C</w:t>
            </w: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480" w:type="dxa"/>
          </w:tcPr>
          <w:p w14:paraId="1A8FE7D4" w14:textId="45EA0891" w:rsidR="00C879AE" w:rsidRPr="0026069D" w:rsidRDefault="00C879AE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 w:rsidRPr="00B525B7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</w:t>
            </w:r>
            <w:r w:rsidRPr="00562451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r w:rsidR="00FD359A" w:rsidRPr="00562451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r w:rsidRPr="00562451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</w:t>
            </w:r>
            <w:r w:rsidR="00FD359A" w:rsidRPr="00562451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v</w:t>
            </w:r>
          </w:p>
        </w:tc>
      </w:tr>
      <w:tr w:rsidR="00C879AE" w:rsidRPr="0026069D" w14:paraId="53CE8CEA" w14:textId="77777777" w:rsidTr="00C879AE">
        <w:tc>
          <w:tcPr>
            <w:tcW w:w="1255" w:type="dxa"/>
          </w:tcPr>
          <w:p w14:paraId="08450BEE" w14:textId="77777777" w:rsidR="00C879AE" w:rsidRDefault="00C879AE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D.</w:t>
            </w:r>
          </w:p>
        </w:tc>
        <w:tc>
          <w:tcPr>
            <w:tcW w:w="7480" w:type="dxa"/>
          </w:tcPr>
          <w:p w14:paraId="5BE74F00" w14:textId="76539A5E" w:rsidR="00C879AE" w:rsidRPr="008C7D89" w:rsidRDefault="00C879AE" w:rsidP="00132ED9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  <w:proofErr w:type="spellStart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ii, iii</w:t>
            </w:r>
            <w:r w:rsidRPr="00051F02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, iv</w:t>
            </w:r>
          </w:p>
        </w:tc>
      </w:tr>
    </w:tbl>
    <w:p w14:paraId="02FBA0AB" w14:textId="25BFBB76" w:rsidR="00CB75BB" w:rsidRPr="00F469E5" w:rsidRDefault="00CB75BB" w:rsidP="008A56AA">
      <w:pPr>
        <w:snapToGrid w:val="0"/>
        <w:spacing w:line="276" w:lineRule="auto"/>
        <w:ind w:left="426"/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</w:pPr>
      <w:proofErr w:type="spellStart"/>
      <w:r w:rsidRPr="00F469E5"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  <w:t>Ans</w:t>
      </w:r>
      <w:proofErr w:type="spellEnd"/>
      <w:r w:rsidRPr="00F469E5"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  <w:t>: D</w:t>
      </w:r>
    </w:p>
    <w:p w14:paraId="3418DA34" w14:textId="3877BEFA" w:rsidR="000357B8" w:rsidRPr="00051F02" w:rsidRDefault="000357B8" w:rsidP="00051F02">
      <w:pPr>
        <w:snapToGrid w:val="0"/>
        <w:spacing w:line="276" w:lineRule="auto"/>
        <w:rPr>
          <w:rFonts w:ascii="Times New Roman" w:eastAsia="Microsoft JhengHei" w:hAnsi="Times New Roman" w:cs="Times New Roman"/>
          <w:sz w:val="28"/>
          <w:szCs w:val="28"/>
          <w:lang w:val="en-GB" w:eastAsia="zh-HK"/>
        </w:rPr>
      </w:pPr>
    </w:p>
    <w:p w14:paraId="6B28C1BB" w14:textId="11943232" w:rsidR="000357B8" w:rsidRDefault="00DE2D1D" w:rsidP="00DC207B">
      <w:pPr>
        <w:pStyle w:val="ListParagraph"/>
        <w:numPr>
          <w:ilvl w:val="0"/>
          <w:numId w:val="9"/>
        </w:numPr>
        <w:snapToGrid w:val="0"/>
        <w:spacing w:line="276" w:lineRule="auto"/>
        <w:ind w:leftChars="0" w:left="426" w:hanging="426"/>
        <w:rPr>
          <w:rFonts w:ascii="Times New Roman" w:hAnsi="Times New Roman" w:cs="Times New Roman"/>
          <w:sz w:val="28"/>
          <w:szCs w:val="28"/>
          <w:lang w:val="en-GB" w:eastAsia="zh-HK"/>
        </w:rPr>
      </w:pPr>
      <w:r>
        <w:rPr>
          <w:rFonts w:ascii="Times New Roman" w:hAnsi="Times New Roman" w:cs="Times New Roman"/>
          <w:sz w:val="28"/>
          <w:szCs w:val="28"/>
          <w:lang w:val="en-GB" w:eastAsia="zh-HK"/>
        </w:rPr>
        <w:t>W</w:t>
      </w:r>
      <w:r w:rsidR="00DC207B" w:rsidRPr="008C7D89">
        <w:rPr>
          <w:rFonts w:ascii="Times New Roman" w:hAnsi="Times New Roman" w:cs="Times New Roman"/>
          <w:sz w:val="28"/>
          <w:szCs w:val="28"/>
          <w:lang w:val="en-GB" w:eastAsia="zh-HK"/>
        </w:rPr>
        <w:t>hat should people do if they are sexually harassed?</w:t>
      </w:r>
    </w:p>
    <w:tbl>
      <w:tblPr>
        <w:tblStyle w:val="TableGrid1"/>
        <w:tblW w:w="90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840"/>
      </w:tblGrid>
      <w:tr w:rsidR="000D71C3" w:rsidRPr="0026069D" w14:paraId="263D893A" w14:textId="77777777" w:rsidTr="000D71C3">
        <w:tc>
          <w:tcPr>
            <w:tcW w:w="1255" w:type="dxa"/>
          </w:tcPr>
          <w:p w14:paraId="684980B9" w14:textId="03FF4263" w:rsidR="000D71C3" w:rsidRPr="0026069D" w:rsidRDefault="000D71C3" w:rsidP="00132ED9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.</w:t>
            </w: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ab/>
            </w:r>
          </w:p>
        </w:tc>
        <w:tc>
          <w:tcPr>
            <w:tcW w:w="7840" w:type="dxa"/>
          </w:tcPr>
          <w:p w14:paraId="66DC2327" w14:textId="65279A36" w:rsidR="000D71C3" w:rsidRPr="0026069D" w:rsidRDefault="000D71C3" w:rsidP="00132ED9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DE2D1D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Tell the harassers tactfully that their behaviours are not welcomed</w:t>
            </w:r>
            <w:r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.</w:t>
            </w:r>
          </w:p>
        </w:tc>
      </w:tr>
      <w:tr w:rsidR="000D71C3" w:rsidRPr="0026069D" w14:paraId="3E3E8FD4" w14:textId="77777777" w:rsidTr="000D71C3">
        <w:tc>
          <w:tcPr>
            <w:tcW w:w="1255" w:type="dxa"/>
          </w:tcPr>
          <w:p w14:paraId="21C64BCA" w14:textId="5585DD1E" w:rsidR="000D71C3" w:rsidRPr="0026069D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ii.</w:t>
            </w:r>
          </w:p>
        </w:tc>
        <w:tc>
          <w:tcPr>
            <w:tcW w:w="7840" w:type="dxa"/>
          </w:tcPr>
          <w:p w14:paraId="4F56566E" w14:textId="5BC52020" w:rsidR="000D71C3" w:rsidRPr="0026069D" w:rsidRDefault="000D71C3" w:rsidP="000D71C3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T</w:t>
            </w:r>
            <w:r w:rsidRPr="00DE2D1D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ell someone they trust for emotional support and practical help</w:t>
            </w:r>
            <w:r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.</w:t>
            </w:r>
          </w:p>
        </w:tc>
      </w:tr>
      <w:tr w:rsidR="000D71C3" w:rsidRPr="0026069D" w14:paraId="3008ABDC" w14:textId="77777777" w:rsidTr="000D71C3">
        <w:tc>
          <w:tcPr>
            <w:tcW w:w="1255" w:type="dxa"/>
          </w:tcPr>
          <w:p w14:paraId="01209801" w14:textId="264729F5" w:rsidR="000D71C3" w:rsidRPr="0026069D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iii.</w:t>
            </w:r>
          </w:p>
        </w:tc>
        <w:tc>
          <w:tcPr>
            <w:tcW w:w="7840" w:type="dxa"/>
          </w:tcPr>
          <w:p w14:paraId="5A7405A0" w14:textId="5115EE85" w:rsidR="000D71C3" w:rsidRPr="008C7D89" w:rsidRDefault="000D71C3" w:rsidP="000D71C3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  <w:r w:rsidRPr="008A56AA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Tell</w:t>
            </w:r>
            <w:r w:rsidRPr="008C7D89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 the harassers directly that their behaviours are not welcomed and they have to stop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.</w:t>
            </w:r>
          </w:p>
        </w:tc>
      </w:tr>
      <w:tr w:rsidR="000D71C3" w:rsidRPr="0026069D" w14:paraId="2DB70528" w14:textId="77777777" w:rsidTr="000D71C3">
        <w:tc>
          <w:tcPr>
            <w:tcW w:w="1255" w:type="dxa"/>
          </w:tcPr>
          <w:p w14:paraId="48130CD3" w14:textId="215E395C" w:rsidR="000D71C3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iv.</w:t>
            </w:r>
          </w:p>
        </w:tc>
        <w:tc>
          <w:tcPr>
            <w:tcW w:w="7840" w:type="dxa"/>
          </w:tcPr>
          <w:p w14:paraId="1DDFCC8D" w14:textId="62CC3F52" w:rsidR="000D71C3" w:rsidRPr="008C7D89" w:rsidRDefault="000D71C3" w:rsidP="000D71C3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K</w:t>
            </w:r>
            <w:r w:rsidRPr="00DE2D1D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eep detailed </w:t>
            </w:r>
            <w:r w:rsidRPr="008A56AA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records</w:t>
            </w:r>
            <w:r w:rsidRPr="00DE2D1D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 of the sexual harassment which can serve as evidence to support future complaints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.</w:t>
            </w:r>
          </w:p>
        </w:tc>
      </w:tr>
      <w:tr w:rsidR="000D71C3" w:rsidRPr="0026069D" w14:paraId="2A50885A" w14:textId="77777777" w:rsidTr="000D71C3">
        <w:tc>
          <w:tcPr>
            <w:tcW w:w="1255" w:type="dxa"/>
          </w:tcPr>
          <w:p w14:paraId="57B5E8F8" w14:textId="77777777" w:rsidR="000D71C3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</w:p>
        </w:tc>
        <w:tc>
          <w:tcPr>
            <w:tcW w:w="7840" w:type="dxa"/>
          </w:tcPr>
          <w:p w14:paraId="78B747F5" w14:textId="77777777" w:rsidR="000D71C3" w:rsidRDefault="000D71C3" w:rsidP="000D71C3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</w:p>
        </w:tc>
      </w:tr>
      <w:tr w:rsidR="000D71C3" w:rsidRPr="0026069D" w14:paraId="59E04927" w14:textId="77777777" w:rsidTr="000D71C3">
        <w:tc>
          <w:tcPr>
            <w:tcW w:w="1255" w:type="dxa"/>
          </w:tcPr>
          <w:p w14:paraId="6E8BB265" w14:textId="77777777" w:rsidR="000D71C3" w:rsidRPr="0026069D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A</w:t>
            </w: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840" w:type="dxa"/>
          </w:tcPr>
          <w:p w14:paraId="0047B465" w14:textId="437F85E3" w:rsidR="000D71C3" w:rsidRPr="0026069D" w:rsidRDefault="000D71C3" w:rsidP="000D71C3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,</w:t>
            </w:r>
            <w:r w:rsidR="00B525B7"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  <w:t>ii</w:t>
            </w:r>
          </w:p>
        </w:tc>
      </w:tr>
      <w:tr w:rsidR="000D71C3" w:rsidRPr="0026069D" w14:paraId="50378629" w14:textId="77777777" w:rsidTr="000D71C3">
        <w:tc>
          <w:tcPr>
            <w:tcW w:w="1255" w:type="dxa"/>
          </w:tcPr>
          <w:p w14:paraId="0C633B6F" w14:textId="77777777" w:rsidR="000D71C3" w:rsidRPr="0026069D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B</w:t>
            </w: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840" w:type="dxa"/>
          </w:tcPr>
          <w:p w14:paraId="55EBC027" w14:textId="77777777" w:rsidR="000D71C3" w:rsidRPr="0026069D" w:rsidRDefault="000D71C3" w:rsidP="000D71C3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r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ii</w:t>
            </w:r>
            <w:r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</w:p>
        </w:tc>
      </w:tr>
      <w:tr w:rsidR="000D71C3" w:rsidRPr="0026069D" w14:paraId="3F2A4C55" w14:textId="77777777" w:rsidTr="000D71C3">
        <w:tc>
          <w:tcPr>
            <w:tcW w:w="1255" w:type="dxa"/>
          </w:tcPr>
          <w:p w14:paraId="7D22C59B" w14:textId="77777777" w:rsidR="000D71C3" w:rsidRPr="0026069D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C</w:t>
            </w:r>
            <w:r w:rsidRPr="0026069D"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7840" w:type="dxa"/>
          </w:tcPr>
          <w:p w14:paraId="3A03CF09" w14:textId="01DF6FE3" w:rsidR="000D71C3" w:rsidRPr="0026069D" w:rsidRDefault="000D71C3" w:rsidP="000D71C3">
            <w:pPr>
              <w:snapToGrid w:val="0"/>
              <w:spacing w:line="259" w:lineRule="auto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proofErr w:type="spellStart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</w:t>
            </w:r>
            <w:r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r w:rsidR="00FD359A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r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iv</w:t>
            </w:r>
          </w:p>
        </w:tc>
      </w:tr>
      <w:tr w:rsidR="000D71C3" w:rsidRPr="0026069D" w14:paraId="3C4F5465" w14:textId="77777777" w:rsidTr="000D71C3">
        <w:tc>
          <w:tcPr>
            <w:tcW w:w="1255" w:type="dxa"/>
          </w:tcPr>
          <w:p w14:paraId="54BF3E55" w14:textId="77777777" w:rsidR="000D71C3" w:rsidRDefault="000D71C3" w:rsidP="000D71C3">
            <w:pPr>
              <w:snapToGrid w:val="0"/>
              <w:spacing w:line="259" w:lineRule="auto"/>
              <w:ind w:left="360"/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eastAsia="DFKai-SB" w:cs="Times New Roman"/>
                <w:kern w:val="0"/>
                <w:sz w:val="28"/>
                <w:szCs w:val="28"/>
                <w:lang w:val="en-GB"/>
              </w:rPr>
              <w:t>D.</w:t>
            </w:r>
          </w:p>
        </w:tc>
        <w:tc>
          <w:tcPr>
            <w:tcW w:w="7840" w:type="dxa"/>
          </w:tcPr>
          <w:p w14:paraId="47C71A78" w14:textId="77777777" w:rsidR="000D71C3" w:rsidRPr="008C7D89" w:rsidRDefault="000D71C3" w:rsidP="000D71C3">
            <w:pPr>
              <w:snapToGrid w:val="0"/>
              <w:spacing w:line="259" w:lineRule="auto"/>
              <w:rPr>
                <w:rFonts w:ascii="Times New Roman" w:eastAsia="Microsoft JhengHei" w:hAnsi="Times New Roman" w:cs="Times New Roman"/>
                <w:sz w:val="28"/>
                <w:szCs w:val="28"/>
                <w:lang w:val="en-GB" w:eastAsia="zh-HK"/>
              </w:rPr>
            </w:pPr>
            <w:proofErr w:type="spellStart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</w:t>
            </w:r>
            <w:proofErr w:type="spellEnd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, ii, iii</w:t>
            </w:r>
            <w:r w:rsidRPr="00051F02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, iv</w:t>
            </w:r>
          </w:p>
        </w:tc>
      </w:tr>
    </w:tbl>
    <w:p w14:paraId="49A61096" w14:textId="14336289" w:rsidR="000D71C3" w:rsidRPr="00F469E5" w:rsidRDefault="000D71C3" w:rsidP="000D71C3">
      <w:pPr>
        <w:snapToGrid w:val="0"/>
        <w:spacing w:line="276" w:lineRule="auto"/>
        <w:ind w:left="426"/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</w:pPr>
      <w:proofErr w:type="spellStart"/>
      <w:r w:rsidRPr="00F469E5"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  <w:t>Ans</w:t>
      </w:r>
      <w:proofErr w:type="spellEnd"/>
      <w:r w:rsidRPr="00F469E5">
        <w:rPr>
          <w:rFonts w:ascii="Times New Roman" w:eastAsia="Microsoft JhengHei" w:hAnsi="Times New Roman" w:cs="Times New Roman"/>
          <w:i/>
          <w:color w:val="FF0000"/>
          <w:sz w:val="28"/>
          <w:szCs w:val="28"/>
          <w:lang w:val="en-GB" w:eastAsia="zh-HK"/>
        </w:rPr>
        <w:t>: D</w:t>
      </w:r>
    </w:p>
    <w:p w14:paraId="1257D0C1" w14:textId="77777777" w:rsidR="000D71C3" w:rsidRPr="000D71C3" w:rsidRDefault="000D71C3" w:rsidP="000D71C3">
      <w:pPr>
        <w:snapToGrid w:val="0"/>
        <w:spacing w:line="276" w:lineRule="auto"/>
        <w:ind w:left="426"/>
        <w:rPr>
          <w:rFonts w:ascii="Times New Roman" w:eastAsia="Microsoft JhengHei" w:hAnsi="Times New Roman" w:cs="Times New Roman"/>
          <w:color w:val="FF0000"/>
          <w:sz w:val="28"/>
          <w:szCs w:val="28"/>
          <w:lang w:val="en-GB" w:eastAsia="zh-HK"/>
        </w:rPr>
      </w:pPr>
    </w:p>
    <w:p w14:paraId="60EBE884" w14:textId="55985B85" w:rsidR="007248ED" w:rsidRPr="008C7D89" w:rsidRDefault="007248ED" w:rsidP="00163DE1">
      <w:pPr>
        <w:keepNext/>
        <w:widowControl/>
        <w:snapToGrid w:val="0"/>
        <w:spacing w:after="160" w:line="276" w:lineRule="auto"/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</w:pPr>
      <w:r w:rsidRPr="008C7D89">
        <w:rPr>
          <w:rFonts w:ascii="Times New Roman" w:eastAsia="Microsoft JhengHei" w:hAnsi="Times New Roman" w:cs="Times New Roman"/>
          <w:b/>
          <w:sz w:val="28"/>
          <w:szCs w:val="28"/>
        </w:rPr>
        <w:t>B.</w:t>
      </w:r>
      <w:r w:rsidRPr="008C7D89">
        <w:rPr>
          <w:rFonts w:ascii="Times New Roman" w:eastAsia="Microsoft JhengHei" w:hAnsi="Times New Roman" w:cs="Times New Roman"/>
          <w:b/>
          <w:sz w:val="28"/>
          <w:szCs w:val="28"/>
        </w:rPr>
        <w:tab/>
      </w:r>
      <w:r w:rsidR="00DC207B" w:rsidRPr="008C7D89">
        <w:rPr>
          <w:rFonts w:ascii="Times New Roman" w:eastAsia="Microsoft JhengHei" w:hAnsi="Times New Roman" w:cs="Times New Roman"/>
          <w:b/>
          <w:sz w:val="28"/>
          <w:szCs w:val="28"/>
        </w:rPr>
        <w:t>True o</w:t>
      </w:r>
      <w:r w:rsidR="00162A2B">
        <w:rPr>
          <w:rFonts w:ascii="Times New Roman" w:eastAsia="Microsoft JhengHei" w:hAnsi="Times New Roman" w:cs="Times New Roman"/>
          <w:b/>
          <w:sz w:val="28"/>
          <w:szCs w:val="28"/>
        </w:rPr>
        <w:t>r</w:t>
      </w:r>
      <w:r w:rsidR="00DC207B" w:rsidRPr="008C7D89">
        <w:rPr>
          <w:rFonts w:ascii="Times New Roman" w:eastAsia="Microsoft JhengHei" w:hAnsi="Times New Roman" w:cs="Times New Roman"/>
          <w:b/>
          <w:sz w:val="28"/>
          <w:szCs w:val="28"/>
        </w:rPr>
        <w:t xml:space="preserve"> False</w:t>
      </w:r>
    </w:p>
    <w:p w14:paraId="65A32880" w14:textId="42F897B4" w:rsidR="00BF6DAC" w:rsidRDefault="00DC207B" w:rsidP="00163DE1">
      <w:pPr>
        <w:keepNext/>
        <w:widowControl/>
        <w:snapToGrid w:val="0"/>
        <w:spacing w:after="160"/>
        <w:rPr>
          <w:rFonts w:ascii="Times New Roman" w:eastAsia="Microsoft JhengHei" w:hAnsi="Times New Roman" w:cs="Times New Roman"/>
          <w:b/>
          <w:sz w:val="28"/>
          <w:szCs w:val="28"/>
        </w:rPr>
      </w:pPr>
      <w:r w:rsidRPr="008C7D89"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  <w:t xml:space="preserve">Study the following sentences about </w:t>
      </w:r>
      <w:r w:rsidR="00A97D73"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  <w:t>“Sexual H</w:t>
      </w:r>
      <w:r w:rsidRPr="008C7D89"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  <w:t>arassment</w:t>
      </w:r>
      <w:r w:rsidR="00A97D73"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  <w:t>”</w:t>
      </w:r>
      <w:r w:rsidRPr="008C7D89"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  <w:t>. Put</w:t>
      </w:r>
      <w:r w:rsidRPr="008C7D89">
        <w:rPr>
          <w:rFonts w:ascii="Times New Roman" w:eastAsia="Microsoft JhengHei" w:hAnsi="Times New Roman" w:cs="Times New Roman"/>
          <w:b/>
          <w:sz w:val="28"/>
          <w:szCs w:val="28"/>
        </w:rPr>
        <w:t xml:space="preserve"> a “T” in the blank for correct description and an “F” for incorrect description.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7136"/>
        <w:gridCol w:w="779"/>
      </w:tblGrid>
      <w:tr w:rsidR="00DC207B" w:rsidRPr="008C7D89" w14:paraId="4AFD3F2B" w14:textId="77777777" w:rsidTr="00051F02">
        <w:tc>
          <w:tcPr>
            <w:tcW w:w="400" w:type="dxa"/>
          </w:tcPr>
          <w:p w14:paraId="380E08A9" w14:textId="77777777" w:rsidR="00DC207B" w:rsidRPr="008C7D89" w:rsidRDefault="00DC207B" w:rsidP="00051F02">
            <w:pPr>
              <w:pStyle w:val="ListParagraph"/>
              <w:keepNext/>
              <w:widowControl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</w:tcPr>
          <w:p w14:paraId="0D6F13BD" w14:textId="005B2FB7" w:rsidR="00DC207B" w:rsidRPr="008C7D89" w:rsidRDefault="00DC207B" w:rsidP="00051F02">
            <w:pPr>
              <w:keepNext/>
              <w:widowControl/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</w:rPr>
              <w:t>Harassers or victims of sexual harassment bear specific relationship to their gender, age, identity or background</w:t>
            </w:r>
            <w:r w:rsidR="008A56AA">
              <w:rPr>
                <w:rFonts w:ascii="Times New Roman" w:eastAsia="Microsoft JhengHe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bottom"/>
          </w:tcPr>
          <w:p w14:paraId="7954F30D" w14:textId="18D25A8C" w:rsidR="00DC207B" w:rsidRPr="00702B03" w:rsidRDefault="00DC207B" w:rsidP="00051F02">
            <w:pPr>
              <w:keepNext/>
              <w:widowControl/>
              <w:snapToGrid w:val="0"/>
              <w:jc w:val="center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  <w:tr w:rsidR="00DC207B" w:rsidRPr="008C7D89" w14:paraId="7AC62837" w14:textId="77777777" w:rsidTr="00051F02">
        <w:tc>
          <w:tcPr>
            <w:tcW w:w="400" w:type="dxa"/>
          </w:tcPr>
          <w:p w14:paraId="706D41CA" w14:textId="77777777" w:rsidR="00DC207B" w:rsidRPr="008C7D89" w:rsidRDefault="00DC207B" w:rsidP="003740A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</w:tcPr>
          <w:p w14:paraId="2A81D52D" w14:textId="118E5095" w:rsidR="00DC207B" w:rsidRPr="008C7D89" w:rsidRDefault="00DC207B" w:rsidP="00051F02">
            <w:pPr>
              <w:keepNext/>
              <w:widowControl/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Sexual harassment </w:t>
            </w:r>
            <w:proofErr w:type="spellStart"/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</w:rPr>
              <w:t>behaviours</w:t>
            </w:r>
            <w:proofErr w:type="spellEnd"/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 need to be repeated or continuous before they are considered as sexual harassment.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BDD50" w14:textId="69314D78" w:rsidR="00DC207B" w:rsidRPr="00702B03" w:rsidRDefault="00DC207B" w:rsidP="00051F02">
            <w:pPr>
              <w:keepNext/>
              <w:widowControl/>
              <w:snapToGrid w:val="0"/>
              <w:jc w:val="center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  <w:tr w:rsidR="00DC207B" w:rsidRPr="008C7D89" w14:paraId="794E1722" w14:textId="77777777" w:rsidTr="00051F02">
        <w:tc>
          <w:tcPr>
            <w:tcW w:w="400" w:type="dxa"/>
          </w:tcPr>
          <w:p w14:paraId="1F01C43D" w14:textId="77777777" w:rsidR="00DC207B" w:rsidRPr="008C7D89" w:rsidRDefault="00DC207B" w:rsidP="003740A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</w:tcPr>
          <w:p w14:paraId="21D20E30" w14:textId="13D839A2" w:rsidR="00DC207B" w:rsidRPr="008C7D89" w:rsidRDefault="00DC207B" w:rsidP="003740A8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</w:rPr>
              <w:t>Anyone who knowingly helps someone sexually harass another person, could be held legally liable.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6F97E" w14:textId="77777777" w:rsidR="00DC207B" w:rsidRPr="00702B03" w:rsidRDefault="00DC207B" w:rsidP="003740A8">
            <w:pPr>
              <w:snapToGrid w:val="0"/>
              <w:jc w:val="center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DC207B" w:rsidRPr="008C7D89" w14:paraId="6B26AB84" w14:textId="77777777" w:rsidTr="00051F02">
        <w:tc>
          <w:tcPr>
            <w:tcW w:w="400" w:type="dxa"/>
          </w:tcPr>
          <w:p w14:paraId="41D5793E" w14:textId="77777777" w:rsidR="00DC207B" w:rsidRPr="008C7D89" w:rsidRDefault="00DC207B" w:rsidP="003740A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</w:tcPr>
          <w:p w14:paraId="35991C5C" w14:textId="2E343DEA" w:rsidR="00DC207B" w:rsidRPr="008C7D89" w:rsidRDefault="00235551" w:rsidP="00235551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The </w:t>
            </w:r>
            <w:r w:rsidRPr="00A97D73">
              <w:rPr>
                <w:rFonts w:ascii="Times New Roman" w:eastAsia="Microsoft JhengHei" w:hAnsi="Times New Roman" w:cs="Times New Roman"/>
                <w:i/>
                <w:sz w:val="28"/>
                <w:szCs w:val="28"/>
              </w:rPr>
              <w:t>Sex Discrimination Ordinance</w:t>
            </w: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</w:rPr>
              <w:t xml:space="preserve"> is </w:t>
            </w: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  <w:lang w:eastAsia="zh-HK"/>
              </w:rPr>
              <w:t xml:space="preserve">not </w:t>
            </w: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</w:rPr>
              <w:t>applicable to sexual harassment between persons of the same sex.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1D149" w14:textId="2375D70D" w:rsidR="00DC207B" w:rsidRPr="00702B03" w:rsidRDefault="00DC207B" w:rsidP="003740A8">
            <w:pPr>
              <w:snapToGrid w:val="0"/>
              <w:jc w:val="center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  <w:tr w:rsidR="00DC207B" w:rsidRPr="008C7D89" w14:paraId="2D05E21B" w14:textId="77777777" w:rsidTr="00051F02">
        <w:tc>
          <w:tcPr>
            <w:tcW w:w="400" w:type="dxa"/>
          </w:tcPr>
          <w:p w14:paraId="50F11881" w14:textId="77777777" w:rsidR="00DC207B" w:rsidRPr="008C7D89" w:rsidRDefault="00DC207B" w:rsidP="003740A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</w:p>
        </w:tc>
        <w:tc>
          <w:tcPr>
            <w:tcW w:w="7438" w:type="dxa"/>
          </w:tcPr>
          <w:p w14:paraId="4C45F9F5" w14:textId="7ACEDD8B" w:rsidR="00DC207B" w:rsidRPr="008C7D89" w:rsidRDefault="00235551" w:rsidP="003740A8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sz w:val="28"/>
                <w:szCs w:val="28"/>
              </w:rPr>
            </w:pPr>
            <w:r w:rsidRPr="008C7D89">
              <w:rPr>
                <w:rFonts w:ascii="Times New Roman" w:eastAsia="Microsoft JhengHei" w:hAnsi="Times New Roman" w:cs="Times New Roman"/>
                <w:sz w:val="28"/>
                <w:szCs w:val="28"/>
              </w:rPr>
              <w:t>Both men and women could be harassers or victims of sexual harassment.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317D4" w14:textId="02DD609B" w:rsidR="00DC207B" w:rsidRPr="00702B03" w:rsidRDefault="00235551" w:rsidP="003740A8">
            <w:pPr>
              <w:snapToGrid w:val="0"/>
              <w:jc w:val="center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bookmarkEnd w:id="1"/>
    </w:tbl>
    <w:p w14:paraId="378D9927" w14:textId="77777777" w:rsidR="00B00EE8" w:rsidRDefault="00B00EE8" w:rsidP="00163DE1">
      <w:pPr>
        <w:snapToGrid w:val="0"/>
        <w:spacing w:after="160" w:line="276" w:lineRule="auto"/>
        <w:rPr>
          <w:rFonts w:ascii="Times New Roman" w:eastAsia="Microsoft JhengHei" w:hAnsi="Times New Roman" w:cs="Times New Roman"/>
          <w:b/>
          <w:sz w:val="28"/>
          <w:szCs w:val="28"/>
        </w:rPr>
      </w:pPr>
    </w:p>
    <w:p w14:paraId="54261ACC" w14:textId="373F92B6" w:rsidR="00D85C76" w:rsidRPr="008C7D89" w:rsidRDefault="00F504AE" w:rsidP="00163DE1">
      <w:pPr>
        <w:snapToGrid w:val="0"/>
        <w:spacing w:after="160" w:line="276" w:lineRule="auto"/>
        <w:rPr>
          <w:rFonts w:ascii="Times New Roman" w:eastAsia="Microsoft JhengHei" w:hAnsi="Times New Roman" w:cs="Times New Roman"/>
          <w:b/>
          <w:sz w:val="28"/>
          <w:szCs w:val="28"/>
        </w:rPr>
      </w:pPr>
      <w:r w:rsidRPr="008C7D89">
        <w:rPr>
          <w:rFonts w:ascii="Times New Roman" w:eastAsia="Microsoft JhengHei" w:hAnsi="Times New Roman" w:cs="Times New Roman"/>
          <w:b/>
          <w:sz w:val="28"/>
          <w:szCs w:val="28"/>
        </w:rPr>
        <w:lastRenderedPageBreak/>
        <w:t>C.</w:t>
      </w:r>
      <w:r w:rsidR="00D85C76" w:rsidRPr="008C7D89">
        <w:rPr>
          <w:rFonts w:ascii="Times New Roman" w:eastAsia="Microsoft JhengHei" w:hAnsi="Times New Roman" w:cs="Times New Roman"/>
          <w:b/>
          <w:sz w:val="28"/>
          <w:szCs w:val="28"/>
        </w:rPr>
        <w:tab/>
        <w:t>Short Question</w:t>
      </w:r>
    </w:p>
    <w:p w14:paraId="3C89AC2E" w14:textId="70C6A5CF" w:rsidR="0095233F" w:rsidRPr="008C7D89" w:rsidRDefault="00235551" w:rsidP="00163DE1">
      <w:pPr>
        <w:snapToGrid w:val="0"/>
        <w:spacing w:after="160" w:line="276" w:lineRule="auto"/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</w:pPr>
      <w:r w:rsidRPr="008C7D89">
        <w:rPr>
          <w:rFonts w:ascii="Times New Roman" w:hAnsi="Times New Roman" w:cs="Times New Roman"/>
          <w:sz w:val="28"/>
          <w:szCs w:val="28"/>
          <w:lang w:val="en-GB"/>
        </w:rPr>
        <w:t>What should be noted when we interact with other people, so that what we say or do will not be misunderstood as sexual harassment?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2243" w:rsidRPr="008C7D89" w14:paraId="1D52A0ED" w14:textId="77777777" w:rsidTr="00846A98">
        <w:tc>
          <w:tcPr>
            <w:tcW w:w="8640" w:type="dxa"/>
          </w:tcPr>
          <w:p w14:paraId="5EEF4C65" w14:textId="1E63C684" w:rsidR="005A2243" w:rsidRPr="00702B03" w:rsidRDefault="00235551" w:rsidP="000D71C3">
            <w:pPr>
              <w:pStyle w:val="ListParagraph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When we get along with people, we should </w:t>
            </w:r>
            <w:r w:rsidR="00473343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be </w:t>
            </w: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respect</w:t>
            </w:r>
            <w:r w:rsidR="00473343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ful,</w:t>
            </w: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 courteous </w:t>
            </w:r>
          </w:p>
        </w:tc>
      </w:tr>
      <w:tr w:rsidR="005A2243" w:rsidRPr="008C7D89" w14:paraId="0A910B6A" w14:textId="77777777" w:rsidTr="00846A98">
        <w:tc>
          <w:tcPr>
            <w:tcW w:w="8640" w:type="dxa"/>
            <w:tcBorders>
              <w:bottom w:val="single" w:sz="4" w:space="0" w:color="auto"/>
            </w:tcBorders>
          </w:tcPr>
          <w:p w14:paraId="05F45C99" w14:textId="0A09379B" w:rsidR="005A2243" w:rsidRPr="00702B03" w:rsidRDefault="00846A98" w:rsidP="000D71C3">
            <w:pPr>
              <w:pStyle w:val="ListParagraph"/>
              <w:spacing w:line="276" w:lineRule="auto"/>
              <w:ind w:leftChars="0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and</w:t>
            </w:r>
            <w:proofErr w:type="gramEnd"/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 cautious of </w:t>
            </w:r>
            <w:r w:rsidR="00235551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our speech and </w:t>
            </w:r>
            <w:proofErr w:type="spellStart"/>
            <w:r w:rsidR="00235551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behaviours</w:t>
            </w:r>
            <w:proofErr w:type="spellEnd"/>
            <w:r w:rsidR="00235551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</w:tc>
      </w:tr>
      <w:tr w:rsidR="00385F63" w:rsidRPr="008C7D89" w14:paraId="1D2F3914" w14:textId="77777777" w:rsidTr="00846A9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1F1C5680" w14:textId="538ABC4C" w:rsidR="00385F63" w:rsidRPr="00702B03" w:rsidRDefault="00235551" w:rsidP="000D71C3">
            <w:pPr>
              <w:pStyle w:val="ListParagraph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When we have physical contact with other people, we should have </w:t>
            </w:r>
          </w:p>
        </w:tc>
      </w:tr>
      <w:tr w:rsidR="00A10778" w:rsidRPr="008C7D89" w14:paraId="6041C632" w14:textId="77777777" w:rsidTr="00846A9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3AD6DF50" w14:textId="0C667F09" w:rsidR="00A10778" w:rsidRPr="00702B03" w:rsidRDefault="00A10778" w:rsidP="000D71C3">
            <w:pPr>
              <w:pStyle w:val="ListParagraph"/>
              <w:spacing w:line="276" w:lineRule="auto"/>
              <w:ind w:leftChars="0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appropriate</w:t>
            </w:r>
            <w:proofErr w:type="gramEnd"/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 boundaries.</w:t>
            </w:r>
          </w:p>
        </w:tc>
      </w:tr>
      <w:tr w:rsidR="00385F63" w:rsidRPr="008C7D89" w14:paraId="6CC21E65" w14:textId="77777777" w:rsidTr="00846A98">
        <w:tc>
          <w:tcPr>
            <w:tcW w:w="8640" w:type="dxa"/>
          </w:tcPr>
          <w:p w14:paraId="10F6F282" w14:textId="72B6E9A1" w:rsidR="00385F63" w:rsidRPr="00702B03" w:rsidRDefault="00162A2B" w:rsidP="000D71C3">
            <w:pPr>
              <w:pStyle w:val="ListParagraph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A</w:t>
            </w:r>
            <w:r w:rsidR="001E064A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void flippant, disrespectful and sex-related speech, such as telling </w:t>
            </w:r>
          </w:p>
        </w:tc>
      </w:tr>
      <w:tr w:rsidR="00B02FAB" w:rsidRPr="008C7D89" w14:paraId="2644C934" w14:textId="77777777" w:rsidTr="00846A98">
        <w:tc>
          <w:tcPr>
            <w:tcW w:w="8640" w:type="dxa"/>
          </w:tcPr>
          <w:p w14:paraId="5A345F9C" w14:textId="6E2DB787" w:rsidR="00B02FAB" w:rsidRPr="00702B03" w:rsidRDefault="00846A98" w:rsidP="000D71C3">
            <w:pPr>
              <w:pStyle w:val="ListParagraph"/>
              <w:spacing w:line="276" w:lineRule="auto"/>
              <w:ind w:leftChars="0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jokes</w:t>
            </w:r>
            <w:proofErr w:type="gramEnd"/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 of sexual </w:t>
            </w:r>
            <w:r w:rsidR="001E064A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nature.</w:t>
            </w:r>
          </w:p>
        </w:tc>
      </w:tr>
      <w:tr w:rsidR="00B02FAB" w:rsidRPr="008C7D89" w14:paraId="53678026" w14:textId="77777777" w:rsidTr="00846A98">
        <w:tc>
          <w:tcPr>
            <w:tcW w:w="8640" w:type="dxa"/>
          </w:tcPr>
          <w:p w14:paraId="284E001F" w14:textId="6AE6A190" w:rsidR="00B02FAB" w:rsidRPr="00702B03" w:rsidRDefault="00162A2B" w:rsidP="000D71C3">
            <w:pPr>
              <w:pStyle w:val="ListParagraph"/>
              <w:numPr>
                <w:ilvl w:val="0"/>
                <w:numId w:val="11"/>
              </w:numPr>
              <w:spacing w:line="276" w:lineRule="auto"/>
              <w:ind w:leftChars="0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A</w:t>
            </w:r>
            <w:r w:rsidR="00473343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void sex-related non-verbal </w:t>
            </w:r>
            <w:proofErr w:type="spellStart"/>
            <w:r w:rsidR="00473343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behaviours</w:t>
            </w:r>
            <w:proofErr w:type="spellEnd"/>
            <w:r w:rsidR="00473343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, such as whistling and </w:t>
            </w:r>
          </w:p>
        </w:tc>
      </w:tr>
      <w:tr w:rsidR="00B02FAB" w:rsidRPr="008C7D89" w14:paraId="7B1969F2" w14:textId="77777777" w:rsidTr="00846A98">
        <w:tc>
          <w:tcPr>
            <w:tcW w:w="8640" w:type="dxa"/>
          </w:tcPr>
          <w:p w14:paraId="192D54C3" w14:textId="417D0915" w:rsidR="00B02FAB" w:rsidRPr="00702B03" w:rsidRDefault="00846A98" w:rsidP="000D71C3">
            <w:pPr>
              <w:pStyle w:val="ListParagraph"/>
              <w:spacing w:line="276" w:lineRule="auto"/>
              <w:ind w:leftChars="0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making kissing sound, </w:t>
            </w:r>
            <w:r w:rsidR="00CD347E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sending pornographic photos, movies and </w:t>
            </w:r>
          </w:p>
        </w:tc>
      </w:tr>
      <w:tr w:rsidR="00846A98" w:rsidRPr="008C7D89" w14:paraId="7411CC14" w14:textId="77777777" w:rsidTr="00846A98">
        <w:tc>
          <w:tcPr>
            <w:tcW w:w="8640" w:type="dxa"/>
          </w:tcPr>
          <w:p w14:paraId="43ECF222" w14:textId="0AA96887" w:rsidR="00846A98" w:rsidRPr="00702B03" w:rsidRDefault="00846A98" w:rsidP="000D71C3">
            <w:pPr>
              <w:pStyle w:val="ListParagraph"/>
              <w:spacing w:line="276" w:lineRule="auto"/>
              <w:ind w:leftChars="0"/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</w:pPr>
            <w:proofErr w:type="spellStart"/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weblinks</w:t>
            </w:r>
            <w:proofErr w:type="spellEnd"/>
            <w:r w:rsidR="00162A2B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,</w:t>
            </w:r>
            <w:r w:rsidR="00F63D12"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 xml:space="preserve"> etc</w:t>
            </w:r>
            <w:r w:rsidRPr="00702B03">
              <w:rPr>
                <w:rFonts w:ascii="Times New Roman" w:eastAsia="Microsoft JhengHei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</w:tc>
      </w:tr>
    </w:tbl>
    <w:p w14:paraId="796F8CF7" w14:textId="7568861C" w:rsidR="003C252F" w:rsidRDefault="003C252F" w:rsidP="00EB4153">
      <w:pPr>
        <w:snapToGrid w:val="0"/>
        <w:rPr>
          <w:rFonts w:ascii="Times New Roman" w:eastAsia="Microsoft JhengHei" w:hAnsi="Times New Roman" w:cs="Times New Roman"/>
          <w:color w:val="FF0000"/>
          <w:sz w:val="28"/>
          <w:szCs w:val="28"/>
        </w:rPr>
      </w:pPr>
    </w:p>
    <w:p w14:paraId="4DA6A402" w14:textId="77777777" w:rsidR="001E5948" w:rsidRPr="00330123" w:rsidRDefault="001E5948" w:rsidP="001E5948">
      <w:pPr>
        <w:pStyle w:val="ListParagraph"/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330123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DFKai-SB" w:hAnsi="Times New Roman" w:cs="Times New Roman"/>
          <w:sz w:val="28"/>
          <w:szCs w:val="28"/>
        </w:rPr>
        <w:t xml:space="preserve"> The End </w:t>
      </w:r>
      <w:r w:rsidRPr="00330123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</w:p>
    <w:p w14:paraId="45EDC4E0" w14:textId="77777777" w:rsidR="001E5948" w:rsidRPr="008C7D89" w:rsidRDefault="001E5948" w:rsidP="00EB4153">
      <w:pPr>
        <w:snapToGrid w:val="0"/>
        <w:rPr>
          <w:rFonts w:ascii="Times New Roman" w:eastAsia="Microsoft JhengHei" w:hAnsi="Times New Roman" w:cs="Times New Roman"/>
          <w:color w:val="FF0000"/>
          <w:sz w:val="28"/>
          <w:szCs w:val="28"/>
        </w:rPr>
      </w:pPr>
    </w:p>
    <w:sectPr w:rsidR="001E5948" w:rsidRPr="008C7D89" w:rsidSect="00051F02">
      <w:footerReference w:type="default" r:id="rId13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ACC45" w14:textId="77777777" w:rsidR="00201362" w:rsidRDefault="00201362" w:rsidP="00DE19B0">
      <w:r>
        <w:separator/>
      </w:r>
    </w:p>
  </w:endnote>
  <w:endnote w:type="continuationSeparator" w:id="0">
    <w:p w14:paraId="0F257967" w14:textId="77777777" w:rsidR="00201362" w:rsidRDefault="00201362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686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D808F" w14:textId="3923C81F" w:rsidR="00902B61" w:rsidRDefault="00902B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0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64EEAA" w14:textId="77777777" w:rsidR="00902B61" w:rsidRDefault="00902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273EA" w14:textId="77777777" w:rsidR="00201362" w:rsidRDefault="00201362" w:rsidP="00DE19B0">
      <w:r>
        <w:separator/>
      </w:r>
    </w:p>
  </w:footnote>
  <w:footnote w:type="continuationSeparator" w:id="0">
    <w:p w14:paraId="2CC22F76" w14:textId="77777777" w:rsidR="00201362" w:rsidRDefault="00201362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860C1"/>
    <w:multiLevelType w:val="hybridMultilevel"/>
    <w:tmpl w:val="207479A2"/>
    <w:lvl w:ilvl="0" w:tplc="7F5C5B54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652DFC"/>
    <w:multiLevelType w:val="hybridMultilevel"/>
    <w:tmpl w:val="C2FA62C4"/>
    <w:lvl w:ilvl="0" w:tplc="2C3677B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D0056C"/>
    <w:multiLevelType w:val="hybridMultilevel"/>
    <w:tmpl w:val="8078E8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6D2695"/>
    <w:multiLevelType w:val="hybridMultilevel"/>
    <w:tmpl w:val="357A08D2"/>
    <w:lvl w:ilvl="0" w:tplc="DEA869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2693C47"/>
    <w:multiLevelType w:val="hybridMultilevel"/>
    <w:tmpl w:val="661013FE"/>
    <w:lvl w:ilvl="0" w:tplc="3A8EC95E">
      <w:start w:val="1"/>
      <w:numFmt w:val="decimal"/>
      <w:lvlText w:val="%1."/>
      <w:lvlJc w:val="left"/>
      <w:pPr>
        <w:ind w:left="720" w:hanging="360"/>
      </w:pPr>
      <w:rPr>
        <w:rFonts w:ascii="Times New Roman" w:eastAsia="Microsoft JhengHe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70DAA"/>
    <w:multiLevelType w:val="hybridMultilevel"/>
    <w:tmpl w:val="E95C179A"/>
    <w:lvl w:ilvl="0" w:tplc="25185BD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TIyMTcyNTKzsDRU0lEKTi0uzszPAykwtKwFAAmhzpItAAAA"/>
  </w:docVars>
  <w:rsids>
    <w:rsidRoot w:val="003C252F"/>
    <w:rsid w:val="00006C7D"/>
    <w:rsid w:val="000071AF"/>
    <w:rsid w:val="000138B4"/>
    <w:rsid w:val="000146FF"/>
    <w:rsid w:val="00020426"/>
    <w:rsid w:val="000229E8"/>
    <w:rsid w:val="00025C11"/>
    <w:rsid w:val="00027468"/>
    <w:rsid w:val="000357B8"/>
    <w:rsid w:val="0004504B"/>
    <w:rsid w:val="00051F02"/>
    <w:rsid w:val="0005637B"/>
    <w:rsid w:val="00075C6C"/>
    <w:rsid w:val="000817C4"/>
    <w:rsid w:val="00084AF8"/>
    <w:rsid w:val="000914E9"/>
    <w:rsid w:val="00096297"/>
    <w:rsid w:val="000A14A2"/>
    <w:rsid w:val="000A5D83"/>
    <w:rsid w:val="000B51CB"/>
    <w:rsid w:val="000D24D8"/>
    <w:rsid w:val="000D4A91"/>
    <w:rsid w:val="000D71C3"/>
    <w:rsid w:val="000E2187"/>
    <w:rsid w:val="000E329D"/>
    <w:rsid w:val="000E5145"/>
    <w:rsid w:val="001063C0"/>
    <w:rsid w:val="00106E09"/>
    <w:rsid w:val="001317BE"/>
    <w:rsid w:val="001362C8"/>
    <w:rsid w:val="00143B57"/>
    <w:rsid w:val="00144A86"/>
    <w:rsid w:val="00144FCD"/>
    <w:rsid w:val="00147536"/>
    <w:rsid w:val="00152D88"/>
    <w:rsid w:val="00153293"/>
    <w:rsid w:val="00160532"/>
    <w:rsid w:val="00162A2B"/>
    <w:rsid w:val="001635C1"/>
    <w:rsid w:val="00163DE1"/>
    <w:rsid w:val="00166A4D"/>
    <w:rsid w:val="00170B75"/>
    <w:rsid w:val="00175C87"/>
    <w:rsid w:val="00184AF0"/>
    <w:rsid w:val="00190FD3"/>
    <w:rsid w:val="00192CD7"/>
    <w:rsid w:val="001A1F35"/>
    <w:rsid w:val="001C7D9C"/>
    <w:rsid w:val="001E064A"/>
    <w:rsid w:val="001E5948"/>
    <w:rsid w:val="001F0161"/>
    <w:rsid w:val="001F37DF"/>
    <w:rsid w:val="00201362"/>
    <w:rsid w:val="00206828"/>
    <w:rsid w:val="002208BE"/>
    <w:rsid w:val="00220F78"/>
    <w:rsid w:val="002311CC"/>
    <w:rsid w:val="00235551"/>
    <w:rsid w:val="0023560E"/>
    <w:rsid w:val="00237B97"/>
    <w:rsid w:val="0025347E"/>
    <w:rsid w:val="0026069D"/>
    <w:rsid w:val="002611CE"/>
    <w:rsid w:val="002626BF"/>
    <w:rsid w:val="00275E08"/>
    <w:rsid w:val="002810C4"/>
    <w:rsid w:val="00283ED7"/>
    <w:rsid w:val="00295B2C"/>
    <w:rsid w:val="00296C18"/>
    <w:rsid w:val="002A2F12"/>
    <w:rsid w:val="002C1C22"/>
    <w:rsid w:val="002D09A7"/>
    <w:rsid w:val="002E0F87"/>
    <w:rsid w:val="002E71B4"/>
    <w:rsid w:val="002E7705"/>
    <w:rsid w:val="002F4CE5"/>
    <w:rsid w:val="002F519A"/>
    <w:rsid w:val="002F585B"/>
    <w:rsid w:val="002F7F19"/>
    <w:rsid w:val="00316DDF"/>
    <w:rsid w:val="00324FFE"/>
    <w:rsid w:val="003338DF"/>
    <w:rsid w:val="00347C94"/>
    <w:rsid w:val="00365F73"/>
    <w:rsid w:val="00376472"/>
    <w:rsid w:val="00385C5A"/>
    <w:rsid w:val="00385F63"/>
    <w:rsid w:val="00392142"/>
    <w:rsid w:val="003A3BFB"/>
    <w:rsid w:val="003A6093"/>
    <w:rsid w:val="003B0E0D"/>
    <w:rsid w:val="003B3474"/>
    <w:rsid w:val="003C010D"/>
    <w:rsid w:val="003C252F"/>
    <w:rsid w:val="003E0AD7"/>
    <w:rsid w:val="003E37C5"/>
    <w:rsid w:val="003F07A0"/>
    <w:rsid w:val="003F4233"/>
    <w:rsid w:val="00400E22"/>
    <w:rsid w:val="004077DC"/>
    <w:rsid w:val="004220AE"/>
    <w:rsid w:val="00427E6B"/>
    <w:rsid w:val="00434B4B"/>
    <w:rsid w:val="00440E54"/>
    <w:rsid w:val="0046566E"/>
    <w:rsid w:val="00466CDC"/>
    <w:rsid w:val="004709F9"/>
    <w:rsid w:val="00471908"/>
    <w:rsid w:val="00472F8C"/>
    <w:rsid w:val="00473343"/>
    <w:rsid w:val="00480A0C"/>
    <w:rsid w:val="0049576F"/>
    <w:rsid w:val="00497CC4"/>
    <w:rsid w:val="004A44E3"/>
    <w:rsid w:val="004A4917"/>
    <w:rsid w:val="004A62A6"/>
    <w:rsid w:val="004A6520"/>
    <w:rsid w:val="004E00EC"/>
    <w:rsid w:val="004E1648"/>
    <w:rsid w:val="004E2BAA"/>
    <w:rsid w:val="004E51B9"/>
    <w:rsid w:val="004E5B2F"/>
    <w:rsid w:val="004F1706"/>
    <w:rsid w:val="0050519C"/>
    <w:rsid w:val="00526F73"/>
    <w:rsid w:val="00527F88"/>
    <w:rsid w:val="00541EC7"/>
    <w:rsid w:val="005438CD"/>
    <w:rsid w:val="00544D96"/>
    <w:rsid w:val="00551EF3"/>
    <w:rsid w:val="005554A9"/>
    <w:rsid w:val="00556769"/>
    <w:rsid w:val="00562451"/>
    <w:rsid w:val="00567CBE"/>
    <w:rsid w:val="00572E86"/>
    <w:rsid w:val="00574E5D"/>
    <w:rsid w:val="00577DA2"/>
    <w:rsid w:val="00580D29"/>
    <w:rsid w:val="0058671F"/>
    <w:rsid w:val="00593376"/>
    <w:rsid w:val="005933E4"/>
    <w:rsid w:val="0059344C"/>
    <w:rsid w:val="005974F2"/>
    <w:rsid w:val="005A2243"/>
    <w:rsid w:val="005B0115"/>
    <w:rsid w:val="005B08F1"/>
    <w:rsid w:val="005B7BCD"/>
    <w:rsid w:val="005C0A7D"/>
    <w:rsid w:val="005C491A"/>
    <w:rsid w:val="005D489F"/>
    <w:rsid w:val="005F0955"/>
    <w:rsid w:val="006510D6"/>
    <w:rsid w:val="00652E2B"/>
    <w:rsid w:val="006564D3"/>
    <w:rsid w:val="0066048D"/>
    <w:rsid w:val="00670A2A"/>
    <w:rsid w:val="0067293D"/>
    <w:rsid w:val="00676492"/>
    <w:rsid w:val="00677585"/>
    <w:rsid w:val="00683C92"/>
    <w:rsid w:val="00683D75"/>
    <w:rsid w:val="00686078"/>
    <w:rsid w:val="00687632"/>
    <w:rsid w:val="00690727"/>
    <w:rsid w:val="006B15A3"/>
    <w:rsid w:val="006C3C86"/>
    <w:rsid w:val="006C50C8"/>
    <w:rsid w:val="006D0B16"/>
    <w:rsid w:val="006D6738"/>
    <w:rsid w:val="006E4AFF"/>
    <w:rsid w:val="006E68BA"/>
    <w:rsid w:val="00702B03"/>
    <w:rsid w:val="00707AC1"/>
    <w:rsid w:val="00707DE9"/>
    <w:rsid w:val="00711BA7"/>
    <w:rsid w:val="00724446"/>
    <w:rsid w:val="007248ED"/>
    <w:rsid w:val="00727A1B"/>
    <w:rsid w:val="00732663"/>
    <w:rsid w:val="00734E86"/>
    <w:rsid w:val="007420BE"/>
    <w:rsid w:val="00752AB4"/>
    <w:rsid w:val="0076308D"/>
    <w:rsid w:val="0076543B"/>
    <w:rsid w:val="00794300"/>
    <w:rsid w:val="007B5F88"/>
    <w:rsid w:val="007D48CA"/>
    <w:rsid w:val="007E1DDF"/>
    <w:rsid w:val="007E26FD"/>
    <w:rsid w:val="007E778B"/>
    <w:rsid w:val="007F4C5B"/>
    <w:rsid w:val="0081305F"/>
    <w:rsid w:val="00813220"/>
    <w:rsid w:val="00821878"/>
    <w:rsid w:val="00836EEA"/>
    <w:rsid w:val="00846A98"/>
    <w:rsid w:val="00854446"/>
    <w:rsid w:val="00883C19"/>
    <w:rsid w:val="008842C1"/>
    <w:rsid w:val="00894F1D"/>
    <w:rsid w:val="008A3808"/>
    <w:rsid w:val="008A56AA"/>
    <w:rsid w:val="008A727E"/>
    <w:rsid w:val="008C22F6"/>
    <w:rsid w:val="008C7D89"/>
    <w:rsid w:val="008D3E07"/>
    <w:rsid w:val="008D67FC"/>
    <w:rsid w:val="008E7FC0"/>
    <w:rsid w:val="008F7CF9"/>
    <w:rsid w:val="00902B61"/>
    <w:rsid w:val="009030D7"/>
    <w:rsid w:val="00925DB5"/>
    <w:rsid w:val="00942252"/>
    <w:rsid w:val="00947FFA"/>
    <w:rsid w:val="009515E7"/>
    <w:rsid w:val="0095233F"/>
    <w:rsid w:val="0096751E"/>
    <w:rsid w:val="00970433"/>
    <w:rsid w:val="00970E88"/>
    <w:rsid w:val="00974920"/>
    <w:rsid w:val="009838CA"/>
    <w:rsid w:val="009A550D"/>
    <w:rsid w:val="009B102F"/>
    <w:rsid w:val="009B3D62"/>
    <w:rsid w:val="009C13B1"/>
    <w:rsid w:val="009D0709"/>
    <w:rsid w:val="009D5D4D"/>
    <w:rsid w:val="009E2413"/>
    <w:rsid w:val="009E5F2A"/>
    <w:rsid w:val="009F07A0"/>
    <w:rsid w:val="00A024B2"/>
    <w:rsid w:val="00A0251C"/>
    <w:rsid w:val="00A10778"/>
    <w:rsid w:val="00A15B17"/>
    <w:rsid w:val="00A21001"/>
    <w:rsid w:val="00A2717E"/>
    <w:rsid w:val="00A47B3D"/>
    <w:rsid w:val="00A5371C"/>
    <w:rsid w:val="00A75525"/>
    <w:rsid w:val="00A92378"/>
    <w:rsid w:val="00A92EFC"/>
    <w:rsid w:val="00A94B81"/>
    <w:rsid w:val="00A958EC"/>
    <w:rsid w:val="00A97D73"/>
    <w:rsid w:val="00AB1520"/>
    <w:rsid w:val="00AC1C4C"/>
    <w:rsid w:val="00AD53A4"/>
    <w:rsid w:val="00AE4273"/>
    <w:rsid w:val="00B00EE8"/>
    <w:rsid w:val="00B02FAB"/>
    <w:rsid w:val="00B11F38"/>
    <w:rsid w:val="00B25DED"/>
    <w:rsid w:val="00B33C4C"/>
    <w:rsid w:val="00B4102C"/>
    <w:rsid w:val="00B41A0E"/>
    <w:rsid w:val="00B441D5"/>
    <w:rsid w:val="00B525B7"/>
    <w:rsid w:val="00B544A2"/>
    <w:rsid w:val="00B62E39"/>
    <w:rsid w:val="00B73FD2"/>
    <w:rsid w:val="00B81DBD"/>
    <w:rsid w:val="00B91382"/>
    <w:rsid w:val="00B94560"/>
    <w:rsid w:val="00BA3444"/>
    <w:rsid w:val="00BA3BDA"/>
    <w:rsid w:val="00BA4CCD"/>
    <w:rsid w:val="00BA739A"/>
    <w:rsid w:val="00BB0764"/>
    <w:rsid w:val="00BB15C4"/>
    <w:rsid w:val="00BB6688"/>
    <w:rsid w:val="00BC306D"/>
    <w:rsid w:val="00BC3D6F"/>
    <w:rsid w:val="00BD327E"/>
    <w:rsid w:val="00BD5ECE"/>
    <w:rsid w:val="00BD65A5"/>
    <w:rsid w:val="00BE18E5"/>
    <w:rsid w:val="00BF4917"/>
    <w:rsid w:val="00BF4E01"/>
    <w:rsid w:val="00BF689F"/>
    <w:rsid w:val="00BF6DAC"/>
    <w:rsid w:val="00C05B05"/>
    <w:rsid w:val="00C17778"/>
    <w:rsid w:val="00C3073F"/>
    <w:rsid w:val="00C33B5B"/>
    <w:rsid w:val="00C40A81"/>
    <w:rsid w:val="00C42516"/>
    <w:rsid w:val="00C43FB5"/>
    <w:rsid w:val="00C442F0"/>
    <w:rsid w:val="00C46F59"/>
    <w:rsid w:val="00C70BD5"/>
    <w:rsid w:val="00C729D2"/>
    <w:rsid w:val="00C83E1D"/>
    <w:rsid w:val="00C84197"/>
    <w:rsid w:val="00C849C9"/>
    <w:rsid w:val="00C879AE"/>
    <w:rsid w:val="00C9012C"/>
    <w:rsid w:val="00C906D8"/>
    <w:rsid w:val="00C915E0"/>
    <w:rsid w:val="00C91F25"/>
    <w:rsid w:val="00C95F73"/>
    <w:rsid w:val="00C96837"/>
    <w:rsid w:val="00CA021C"/>
    <w:rsid w:val="00CA0E88"/>
    <w:rsid w:val="00CA3E9E"/>
    <w:rsid w:val="00CA5824"/>
    <w:rsid w:val="00CB089D"/>
    <w:rsid w:val="00CB62B4"/>
    <w:rsid w:val="00CB75BB"/>
    <w:rsid w:val="00CD347E"/>
    <w:rsid w:val="00CD77DE"/>
    <w:rsid w:val="00CF351F"/>
    <w:rsid w:val="00CF5439"/>
    <w:rsid w:val="00D03CEF"/>
    <w:rsid w:val="00D06C36"/>
    <w:rsid w:val="00D11DBD"/>
    <w:rsid w:val="00D16431"/>
    <w:rsid w:val="00D16CF1"/>
    <w:rsid w:val="00D35D7A"/>
    <w:rsid w:val="00D46463"/>
    <w:rsid w:val="00D525FB"/>
    <w:rsid w:val="00D5546B"/>
    <w:rsid w:val="00D60A71"/>
    <w:rsid w:val="00D67AED"/>
    <w:rsid w:val="00D717C0"/>
    <w:rsid w:val="00D71EBB"/>
    <w:rsid w:val="00D72394"/>
    <w:rsid w:val="00D74FD8"/>
    <w:rsid w:val="00D75775"/>
    <w:rsid w:val="00D77EFA"/>
    <w:rsid w:val="00D85C76"/>
    <w:rsid w:val="00DA78E6"/>
    <w:rsid w:val="00DC207B"/>
    <w:rsid w:val="00DC2C69"/>
    <w:rsid w:val="00DC5419"/>
    <w:rsid w:val="00DD29E8"/>
    <w:rsid w:val="00DE19B0"/>
    <w:rsid w:val="00DE19D9"/>
    <w:rsid w:val="00DE2D1D"/>
    <w:rsid w:val="00DE7A88"/>
    <w:rsid w:val="00DE7E4C"/>
    <w:rsid w:val="00DF7275"/>
    <w:rsid w:val="00E21261"/>
    <w:rsid w:val="00E25D1A"/>
    <w:rsid w:val="00E35876"/>
    <w:rsid w:val="00E516EF"/>
    <w:rsid w:val="00E5613D"/>
    <w:rsid w:val="00E56C6C"/>
    <w:rsid w:val="00E65470"/>
    <w:rsid w:val="00E707CF"/>
    <w:rsid w:val="00E735AC"/>
    <w:rsid w:val="00E75535"/>
    <w:rsid w:val="00E85A2B"/>
    <w:rsid w:val="00EA3B06"/>
    <w:rsid w:val="00EA734C"/>
    <w:rsid w:val="00EB4153"/>
    <w:rsid w:val="00EC7727"/>
    <w:rsid w:val="00EE25FA"/>
    <w:rsid w:val="00EE2F34"/>
    <w:rsid w:val="00EF2758"/>
    <w:rsid w:val="00EF7E77"/>
    <w:rsid w:val="00F0035E"/>
    <w:rsid w:val="00F00685"/>
    <w:rsid w:val="00F03748"/>
    <w:rsid w:val="00F114FF"/>
    <w:rsid w:val="00F11677"/>
    <w:rsid w:val="00F11DCB"/>
    <w:rsid w:val="00F261A7"/>
    <w:rsid w:val="00F33BDC"/>
    <w:rsid w:val="00F34FD5"/>
    <w:rsid w:val="00F469E5"/>
    <w:rsid w:val="00F504AE"/>
    <w:rsid w:val="00F53C91"/>
    <w:rsid w:val="00F5653B"/>
    <w:rsid w:val="00F60FC7"/>
    <w:rsid w:val="00F63D12"/>
    <w:rsid w:val="00F67B22"/>
    <w:rsid w:val="00F722FA"/>
    <w:rsid w:val="00F76698"/>
    <w:rsid w:val="00F8325D"/>
    <w:rsid w:val="00F906F2"/>
    <w:rsid w:val="00FA098F"/>
    <w:rsid w:val="00FB17DE"/>
    <w:rsid w:val="00FB20B7"/>
    <w:rsid w:val="00FB2238"/>
    <w:rsid w:val="00FB460B"/>
    <w:rsid w:val="00FC489B"/>
    <w:rsid w:val="00FC7B4B"/>
    <w:rsid w:val="00FD359A"/>
    <w:rsid w:val="00FE78BB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0BE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DC207B"/>
    <w:rPr>
      <w:kern w:val="2"/>
      <w:sz w:val="24"/>
      <w:szCs w:val="24"/>
    </w:rPr>
  </w:style>
  <w:style w:type="paragraph" w:customStyle="1" w:styleId="Default">
    <w:name w:val="Default"/>
    <w:rsid w:val="00A5371C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0F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17BE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6069D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mplan.org.hk/zh/resources/feature-articles/detail/ej202206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oc.org.hk/en/legal-services/significant-court-cases/hong-kong/sexual-harassm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mplan.org.hk/zh/resources/sexuality-education-resources/classroom-and-quiz/detail/SH2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Citizenship%2C+Economics+and+Society+%223-minute+Concept%22+Animated+Video+Clips+SeriesA+%2813%29+Sexual+Harassment+%28English+subtitles+available%29/1_ljyepl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CF83-0643-487B-8240-588BA9C2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Hiu-ying</cp:lastModifiedBy>
  <cp:revision>4</cp:revision>
  <cp:lastPrinted>2023-05-11T09:13:00Z</cp:lastPrinted>
  <dcterms:created xsi:type="dcterms:W3CDTF">2024-03-28T07:25:00Z</dcterms:created>
  <dcterms:modified xsi:type="dcterms:W3CDTF">2024-05-03T13:47:00Z</dcterms:modified>
</cp:coreProperties>
</file>